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D" w:rsidRPr="00891C7D" w:rsidRDefault="00891C7D" w:rsidP="00891C7D">
      <w:pPr>
        <w:pStyle w:val="Ttulo1"/>
        <w:ind w:left="142" w:hanging="432"/>
        <w:jc w:val="center"/>
        <w:rPr>
          <w:rFonts w:ascii="Arial" w:hAnsi="Arial" w:cs="Arial"/>
          <w:color w:val="auto"/>
        </w:rPr>
      </w:pPr>
      <w:r w:rsidRPr="00891C7D">
        <w:rPr>
          <w:rFonts w:ascii="Arial" w:hAnsi="Arial" w:cs="Arial"/>
          <w:color w:val="auto"/>
        </w:rPr>
        <w:t>Normas Específicas do Estágio Obrigatório</w:t>
      </w:r>
    </w:p>
    <w:p w:rsidR="00891C7D" w:rsidRDefault="00891C7D" w:rsidP="00891C7D">
      <w:pPr>
        <w:pStyle w:val="Ttulo2"/>
        <w:keepLines w:val="0"/>
        <w:numPr>
          <w:ilvl w:val="1"/>
          <w:numId w:val="0"/>
        </w:numPr>
        <w:suppressAutoHyphens/>
        <w:spacing w:before="0" w:line="240" w:lineRule="auto"/>
        <w:ind w:left="576" w:hanging="576"/>
        <w:jc w:val="left"/>
        <w:rPr>
          <w:sz w:val="24"/>
        </w:rPr>
      </w:pPr>
    </w:p>
    <w:p w:rsidR="00891C7D" w:rsidRDefault="00891C7D" w:rsidP="00891C7D">
      <w:pPr>
        <w:tabs>
          <w:tab w:val="left" w:pos="1304"/>
        </w:tabs>
        <w:jc w:val="center"/>
        <w:rPr>
          <w:b/>
        </w:rPr>
      </w:pPr>
    </w:p>
    <w:p w:rsidR="00891C7D" w:rsidRPr="00891C7D" w:rsidRDefault="00891C7D" w:rsidP="00891C7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sz w:val="24"/>
          <w:szCs w:val="24"/>
        </w:rPr>
        <w:t>CAPÍTULO I</w:t>
      </w:r>
    </w:p>
    <w:p w:rsidR="00891C7D" w:rsidRPr="00891C7D" w:rsidRDefault="00891C7D" w:rsidP="00891C7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DAS CONSIDERAÇÕES PRELIMINARES</w:t>
      </w:r>
    </w:p>
    <w:p w:rsidR="00891C7D" w:rsidRPr="00891C7D" w:rsidRDefault="00891C7D" w:rsidP="00891C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Art. 1º</w:t>
      </w:r>
      <w:r w:rsidRPr="00891C7D">
        <w:rPr>
          <w:rFonts w:ascii="Arial" w:hAnsi="Arial" w:cs="Arial"/>
          <w:sz w:val="24"/>
          <w:szCs w:val="24"/>
        </w:rPr>
        <w:t xml:space="preserve"> - O Estágio Curricular, de natureza obrigatória, é uma atividade eminentemente prática que se configura a partir da inserção do estudante no espaço sócio-institucional das situações reais de trabalho, representando um momento de vivência e de reflexão entre a formação acadêmica e o mundo do trabalho e possibilita a integração entre a teoria e a prática.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Único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O estágio compreende um conjunto de competências e habilidades com fins de aprendizagem profissional, cultura e social em situações reais de trabalho e de vida, sob a supervisão do coordenador do estágio, supervisores docentes do curso e dos supervisores técnicos - profissionais credenciados pelas instituições conveniadas. 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O Estágio é uma atividade obrigatória nos termos da </w:t>
      </w: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Resolução n° 1191/14 – CONSEPE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, devendo ser planejada, executada, acompanhada e avaliada, em conformidade com o Projeto Político Pedagógico do Curso, de modo a integrar as atividades de </w:t>
      </w:r>
      <w:r w:rsidRPr="00891C7D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 xml:space="preserve">Ensino, Pesquisa e Extensão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entendidas como práticas indissociáveis e interdisciplinares.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color w:val="000000"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Art. 3º</w:t>
      </w:r>
      <w:r w:rsidRPr="00891C7D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891C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C7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91C7D">
        <w:rPr>
          <w:rFonts w:ascii="Arial" w:hAnsi="Arial" w:cs="Arial"/>
          <w:color w:val="000000"/>
          <w:sz w:val="24"/>
          <w:szCs w:val="24"/>
        </w:rPr>
        <w:t>O Curso de Matemática – Licenciatura terá um Estágio Obrigatório de 405 horas distribuídas da seguinte forma: Estágio Obrigatório I (90horas), Estágio Obrigatório II (135 horas) e Estágio Obrigatório III (180 horas). Explicitados no Quadro I.</w:t>
      </w:r>
    </w:p>
    <w:p w:rsidR="00891C7D" w:rsidRPr="00891C7D" w:rsidRDefault="00891C7D" w:rsidP="00891C7D">
      <w:pPr>
        <w:spacing w:after="0"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891C7D">
        <w:rPr>
          <w:rFonts w:ascii="Arial" w:hAnsi="Arial" w:cs="Arial"/>
          <w:b/>
          <w:color w:val="000000"/>
          <w:sz w:val="24"/>
          <w:szCs w:val="24"/>
        </w:rPr>
        <w:lastRenderedPageBreak/>
        <w:t>QUADRO I Distribuição dos Componentes Curriculares do Estágio Obrigatório</w:t>
      </w:r>
    </w:p>
    <w:tbl>
      <w:tblPr>
        <w:tblStyle w:val="Tabelacomgrade"/>
        <w:tblW w:w="9163" w:type="dxa"/>
        <w:tblLook w:val="04A0"/>
      </w:tblPr>
      <w:tblGrid>
        <w:gridCol w:w="2231"/>
        <w:gridCol w:w="2649"/>
        <w:gridCol w:w="2051"/>
        <w:gridCol w:w="2232"/>
      </w:tblGrid>
      <w:tr w:rsidR="00891C7D" w:rsidRPr="00891C7D" w:rsidTr="00CF04C2">
        <w:tc>
          <w:tcPr>
            <w:tcW w:w="2231" w:type="dxa"/>
            <w:shd w:val="clear" w:color="auto" w:fill="FFFF00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91C7D">
              <w:rPr>
                <w:rFonts w:ascii="Arial" w:hAnsi="Arial" w:cs="Arial"/>
                <w:b/>
                <w:color w:val="000000"/>
              </w:rPr>
              <w:t>PERÍODO</w:t>
            </w:r>
          </w:p>
        </w:tc>
        <w:tc>
          <w:tcPr>
            <w:tcW w:w="2649" w:type="dxa"/>
            <w:shd w:val="clear" w:color="auto" w:fill="FFFF00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91C7D">
              <w:rPr>
                <w:rFonts w:ascii="Arial" w:hAnsi="Arial" w:cs="Arial"/>
                <w:b/>
                <w:color w:val="000000"/>
              </w:rPr>
              <w:t>COMPONENTE</w:t>
            </w:r>
          </w:p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91C7D">
              <w:rPr>
                <w:rFonts w:ascii="Arial" w:hAnsi="Arial" w:cs="Arial"/>
                <w:b/>
                <w:color w:val="000000"/>
              </w:rPr>
              <w:t>CURRICULAR</w:t>
            </w:r>
          </w:p>
        </w:tc>
        <w:tc>
          <w:tcPr>
            <w:tcW w:w="2051" w:type="dxa"/>
            <w:shd w:val="clear" w:color="auto" w:fill="FFFF00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b/>
                <w:color w:val="000000"/>
              </w:rPr>
              <w:t>CARGA</w:t>
            </w:r>
            <w:r w:rsidRPr="00891C7D">
              <w:rPr>
                <w:rFonts w:ascii="Arial" w:hAnsi="Arial" w:cs="Arial"/>
                <w:color w:val="000000"/>
              </w:rPr>
              <w:t xml:space="preserve"> </w:t>
            </w:r>
            <w:r w:rsidRPr="00891C7D">
              <w:rPr>
                <w:rFonts w:ascii="Arial" w:hAnsi="Arial" w:cs="Arial"/>
                <w:b/>
                <w:color w:val="000000"/>
              </w:rPr>
              <w:t>HORÁRIA</w:t>
            </w:r>
          </w:p>
        </w:tc>
        <w:tc>
          <w:tcPr>
            <w:tcW w:w="2232" w:type="dxa"/>
            <w:shd w:val="clear" w:color="auto" w:fill="FFFF00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91C7D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891C7D" w:rsidRPr="00891C7D" w:rsidTr="00CF04C2">
        <w:tc>
          <w:tcPr>
            <w:tcW w:w="223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2649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Estágio Obrigatório</w:t>
            </w:r>
            <w:proofErr w:type="gramStart"/>
            <w:r w:rsidRPr="00891C7D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891C7D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05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90h</w:t>
            </w:r>
          </w:p>
        </w:tc>
        <w:tc>
          <w:tcPr>
            <w:tcW w:w="2232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Não tem</w:t>
            </w:r>
          </w:p>
        </w:tc>
      </w:tr>
      <w:tr w:rsidR="00891C7D" w:rsidRPr="00891C7D" w:rsidTr="00CF04C2">
        <w:tc>
          <w:tcPr>
            <w:tcW w:w="223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2649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Estágio Obrigatório II</w:t>
            </w:r>
          </w:p>
        </w:tc>
        <w:tc>
          <w:tcPr>
            <w:tcW w:w="205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135h</w:t>
            </w:r>
          </w:p>
        </w:tc>
        <w:tc>
          <w:tcPr>
            <w:tcW w:w="2232" w:type="dxa"/>
          </w:tcPr>
          <w:p w:rsidR="00891C7D" w:rsidRPr="00891C7D" w:rsidRDefault="00891C7D" w:rsidP="00CF04C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Estágio I e Didática</w:t>
            </w:r>
          </w:p>
        </w:tc>
      </w:tr>
      <w:tr w:rsidR="00891C7D" w:rsidRPr="00891C7D" w:rsidTr="00CF04C2">
        <w:tc>
          <w:tcPr>
            <w:tcW w:w="223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2649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Estágio Obrigatório III</w:t>
            </w:r>
          </w:p>
        </w:tc>
        <w:tc>
          <w:tcPr>
            <w:tcW w:w="2051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180h</w:t>
            </w:r>
          </w:p>
        </w:tc>
        <w:tc>
          <w:tcPr>
            <w:tcW w:w="2232" w:type="dxa"/>
          </w:tcPr>
          <w:p w:rsidR="00891C7D" w:rsidRPr="00891C7D" w:rsidRDefault="00891C7D" w:rsidP="00CF04C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91C7D">
              <w:rPr>
                <w:rFonts w:ascii="Arial" w:hAnsi="Arial" w:cs="Arial"/>
                <w:color w:val="000000"/>
              </w:rPr>
              <w:t>Estágio II</w:t>
            </w:r>
          </w:p>
        </w:tc>
      </w:tr>
    </w:tbl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891C7D" w:rsidRPr="00891C7D" w:rsidRDefault="00891C7D" w:rsidP="00891C7D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sz w:val="24"/>
          <w:szCs w:val="24"/>
        </w:rPr>
        <w:t>.</w:t>
      </w:r>
      <w:r w:rsidRPr="00891C7D">
        <w:rPr>
          <w:rFonts w:ascii="Arial" w:hAnsi="Arial" w:cs="Arial"/>
          <w:b/>
          <w:sz w:val="24"/>
          <w:szCs w:val="24"/>
        </w:rPr>
        <w:t>Art. 4º</w:t>
      </w:r>
      <w:r w:rsidRPr="00891C7D">
        <w:rPr>
          <w:rFonts w:ascii="Arial" w:hAnsi="Arial" w:cs="Arial"/>
          <w:sz w:val="24"/>
          <w:szCs w:val="24"/>
        </w:rPr>
        <w:t xml:space="preserve"> -</w:t>
      </w:r>
      <w:r w:rsidRPr="00891C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C7D">
        <w:rPr>
          <w:rFonts w:ascii="Arial" w:hAnsi="Arial" w:cs="Arial"/>
          <w:sz w:val="24"/>
          <w:szCs w:val="24"/>
        </w:rPr>
        <w:t xml:space="preserve">É facultado ao estudante o aproveitamento de até 50% (cinquenta por cento) da carga horária destinada ao Estágio </w:t>
      </w:r>
      <w:proofErr w:type="gramStart"/>
      <w:r w:rsidRPr="00891C7D">
        <w:rPr>
          <w:rFonts w:ascii="Arial" w:hAnsi="Arial" w:cs="Arial"/>
          <w:sz w:val="24"/>
          <w:szCs w:val="24"/>
        </w:rPr>
        <w:t>Supervisionado Obrigatório, advindas de atividades acadêmicas</w:t>
      </w:r>
      <w:proofErr w:type="gramEnd"/>
      <w:r w:rsidRPr="00891C7D">
        <w:rPr>
          <w:rFonts w:ascii="Arial" w:hAnsi="Arial" w:cs="Arial"/>
          <w:sz w:val="24"/>
          <w:szCs w:val="24"/>
        </w:rPr>
        <w:t xml:space="preserve"> como monitoria, PET, Iniciação Científica - PIBIC, Iniciação à Docência – PIBID e Projeto de Extensão, rigorosamente aplicadas em atividades de cunho de formação docente e a luz do reconhecimento institucional. Podendo também pedir aproveitamento de atividades de exercício de Magistério devidamente comprovadas, analisadas pela Coordenação de Estágio do Curso e aprovados pelo Colegiado do Curso de Licenciatura em Ciências Naturais, nos termos definidos pelo Projeto Político Pedagógico do Curso e conforme </w:t>
      </w:r>
      <w:r w:rsidRPr="00891C7D">
        <w:rPr>
          <w:rFonts w:ascii="Arial" w:hAnsi="Arial" w:cs="Arial"/>
          <w:b/>
          <w:bCs/>
          <w:sz w:val="24"/>
          <w:szCs w:val="24"/>
        </w:rPr>
        <w:t>Resolução nº 1191/2014 – CONSEPE</w:t>
      </w:r>
      <w:r w:rsidRPr="00891C7D">
        <w:rPr>
          <w:rFonts w:ascii="Arial" w:hAnsi="Arial" w:cs="Arial"/>
          <w:sz w:val="24"/>
          <w:szCs w:val="24"/>
        </w:rPr>
        <w:t>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b/>
          <w:bCs/>
          <w:sz w:val="24"/>
          <w:szCs w:val="24"/>
        </w:rPr>
      </w:pPr>
      <w:r w:rsidRPr="00891C7D">
        <w:rPr>
          <w:rFonts w:ascii="Arial" w:hAnsi="Arial" w:cs="Arial"/>
          <w:b/>
          <w:bCs/>
          <w:sz w:val="24"/>
          <w:szCs w:val="24"/>
        </w:rPr>
        <w:t xml:space="preserve">§ 1º </w:t>
      </w:r>
      <w:r w:rsidRPr="00891C7D">
        <w:rPr>
          <w:rFonts w:ascii="Arial" w:hAnsi="Arial" w:cs="Arial"/>
          <w:sz w:val="24"/>
          <w:szCs w:val="24"/>
        </w:rPr>
        <w:t xml:space="preserve">– Para análise e parecer de aproveitamento de carga horária de Estágio Obrigatório, o alunos deverá fazer o pedido na Secretaria de Coordenação de Estágio do Curso mediante formulário de solicitação anexado de documentos comprobatórios (declarações com carga horária especificada) a serem analisadas e avaliados pela coordenação de estágio do curso e aprovados pelo Colegiado de Curso de Matemática – Licenciatura, nos termos definidos pelo Projeto Político Pedagógico e conforme Resolução </w:t>
      </w:r>
      <w:r w:rsidRPr="00891C7D">
        <w:rPr>
          <w:rFonts w:ascii="Arial" w:hAnsi="Arial" w:cs="Arial"/>
          <w:b/>
          <w:bCs/>
          <w:sz w:val="24"/>
          <w:szCs w:val="24"/>
        </w:rPr>
        <w:t>nº 1191/2014 - CONSEPE.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§ 2º -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Tendo o aluno utilizado uma ou mais atividades acadêmicas supracitadas para aproveitamento de carga horária do Estágio Obrigatório ficará vedado o direito de utilizar a mesma atividade para o aproveitamento da dimensão de Atividades Acadêmica Cientificas Culturais (AACC) do curso, conforme previsto pelo </w:t>
      </w: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§ 1º do Art. 10º da Resolução nº 1191/2014 - CONSEPE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3º -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Para análise e definição de parecer de pedido de aproveitamento da carga horária de que trata este artigo, a Coordenação de estágio do Curso deverá ter como referência a Tabela de Equivalências – Quadro II, previamente estabelecida e aprovada pelo referido colegiado de Curso.</w:t>
      </w:r>
    </w:p>
    <w:p w:rsidR="00891C7D" w:rsidRPr="00891C7D" w:rsidRDefault="00891C7D" w:rsidP="00891C7D">
      <w:pPr>
        <w:tabs>
          <w:tab w:val="left" w:pos="13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 xml:space="preserve">Quadro II </w:t>
      </w:r>
      <w:r w:rsidRPr="00891C7D">
        <w:rPr>
          <w:rFonts w:ascii="Arial" w:hAnsi="Arial" w:cs="Arial"/>
          <w:sz w:val="24"/>
          <w:szCs w:val="24"/>
        </w:rPr>
        <w:t>Tabela de equivalências para aproveitamento de Atividades Institucionais – Estágio Supervisionado Obrigatório.</w:t>
      </w:r>
    </w:p>
    <w:tbl>
      <w:tblPr>
        <w:tblStyle w:val="Tabelacomgrade"/>
        <w:tblW w:w="0" w:type="auto"/>
        <w:tblLook w:val="04A0"/>
      </w:tblPr>
      <w:tblGrid>
        <w:gridCol w:w="3812"/>
        <w:gridCol w:w="1759"/>
        <w:gridCol w:w="1473"/>
        <w:gridCol w:w="1121"/>
        <w:gridCol w:w="1121"/>
      </w:tblGrid>
      <w:tr w:rsidR="00891C7D" w:rsidRPr="00891C7D" w:rsidTr="00CF04C2">
        <w:trPr>
          <w:trHeight w:val="188"/>
        </w:trPr>
        <w:tc>
          <w:tcPr>
            <w:tcW w:w="3936" w:type="dxa"/>
            <w:vMerge w:val="restart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5067" w:type="dxa"/>
            <w:gridSpan w:val="4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891C7D" w:rsidRPr="00891C7D" w:rsidTr="00CF04C2">
        <w:trPr>
          <w:trHeight w:val="187"/>
        </w:trPr>
        <w:tc>
          <w:tcPr>
            <w:tcW w:w="3936" w:type="dxa"/>
            <w:vMerge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 xml:space="preserve">               45h</w:t>
            </w:r>
          </w:p>
        </w:tc>
        <w:tc>
          <w:tcPr>
            <w:tcW w:w="1525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>90h</w:t>
            </w: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>135h</w:t>
            </w: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>180h</w:t>
            </w: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97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ab/>
              <w:t>MONITORIA</w:t>
            </w:r>
          </w:p>
        </w:tc>
        <w:tc>
          <w:tcPr>
            <w:tcW w:w="1842" w:type="dxa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Até 45h</w:t>
            </w:r>
          </w:p>
        </w:tc>
        <w:tc>
          <w:tcPr>
            <w:tcW w:w="1525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PET (Programa de Educação Tutorial)</w:t>
            </w:r>
          </w:p>
        </w:tc>
        <w:tc>
          <w:tcPr>
            <w:tcW w:w="3367" w:type="dxa"/>
            <w:gridSpan w:val="2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Até 90h</w:t>
            </w:r>
          </w:p>
        </w:tc>
        <w:tc>
          <w:tcPr>
            <w:tcW w:w="1700" w:type="dxa"/>
            <w:gridSpan w:val="2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1C7D">
              <w:rPr>
                <w:rFonts w:ascii="Arial" w:hAnsi="Arial" w:cs="Arial"/>
                <w:sz w:val="24"/>
                <w:szCs w:val="24"/>
              </w:rPr>
              <w:t>PIBIC(</w:t>
            </w:r>
            <w:proofErr w:type="gramEnd"/>
            <w:r w:rsidRPr="00891C7D">
              <w:rPr>
                <w:rFonts w:ascii="Arial" w:hAnsi="Arial" w:cs="Arial"/>
                <w:sz w:val="24"/>
                <w:szCs w:val="24"/>
              </w:rPr>
              <w:t>Programa Institucional de Bolsa de Iniciação Científica)</w:t>
            </w:r>
          </w:p>
        </w:tc>
        <w:tc>
          <w:tcPr>
            <w:tcW w:w="3367" w:type="dxa"/>
            <w:gridSpan w:val="2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Até 90h</w:t>
            </w:r>
          </w:p>
        </w:tc>
        <w:tc>
          <w:tcPr>
            <w:tcW w:w="1700" w:type="dxa"/>
            <w:gridSpan w:val="2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PIBID (Programa Institucional de Bolsa de Iniciação à Docência)</w:t>
            </w:r>
          </w:p>
        </w:tc>
        <w:tc>
          <w:tcPr>
            <w:tcW w:w="4217" w:type="dxa"/>
            <w:gridSpan w:val="3"/>
            <w:shd w:val="clear" w:color="auto" w:fill="FFFF00"/>
          </w:tcPr>
          <w:p w:rsidR="00891C7D" w:rsidRPr="00891C7D" w:rsidRDefault="00891C7D" w:rsidP="00CF04C2">
            <w:pPr>
              <w:tabs>
                <w:tab w:val="left" w:pos="321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C7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91C7D" w:rsidRPr="00891C7D" w:rsidRDefault="00891C7D" w:rsidP="00CF04C2">
            <w:pPr>
              <w:tabs>
                <w:tab w:val="left" w:pos="321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Até 135h</w:t>
            </w: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321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PROJETO DE EXTENSÃO</w:t>
            </w:r>
          </w:p>
        </w:tc>
        <w:tc>
          <w:tcPr>
            <w:tcW w:w="4217" w:type="dxa"/>
            <w:gridSpan w:val="3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Até 135h</w:t>
            </w:r>
          </w:p>
        </w:tc>
        <w:tc>
          <w:tcPr>
            <w:tcW w:w="850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ESTÁGIO OBRIGATÓRIO</w:t>
            </w:r>
          </w:p>
        </w:tc>
        <w:tc>
          <w:tcPr>
            <w:tcW w:w="5067" w:type="dxa"/>
            <w:gridSpan w:val="4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180h</w:t>
            </w:r>
          </w:p>
        </w:tc>
      </w:tr>
      <w:tr w:rsidR="00891C7D" w:rsidRPr="00891C7D" w:rsidTr="00CF04C2">
        <w:tc>
          <w:tcPr>
            <w:tcW w:w="3936" w:type="dxa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EXERCÍCIO DO MAGISTÉRIO</w:t>
            </w:r>
          </w:p>
        </w:tc>
        <w:tc>
          <w:tcPr>
            <w:tcW w:w="5067" w:type="dxa"/>
            <w:gridSpan w:val="4"/>
            <w:shd w:val="clear" w:color="auto" w:fill="FFFF00"/>
          </w:tcPr>
          <w:p w:rsidR="00891C7D" w:rsidRPr="00891C7D" w:rsidRDefault="00891C7D" w:rsidP="00CF04C2">
            <w:pPr>
              <w:tabs>
                <w:tab w:val="left" w:pos="13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7D">
              <w:rPr>
                <w:rFonts w:ascii="Arial" w:hAnsi="Arial" w:cs="Arial"/>
                <w:sz w:val="24"/>
                <w:szCs w:val="24"/>
              </w:rPr>
              <w:t>180h</w:t>
            </w:r>
          </w:p>
        </w:tc>
      </w:tr>
    </w:tbl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891C7D" w:rsidRPr="00891C7D" w:rsidRDefault="00891C7D" w:rsidP="00891C7D">
      <w:pPr>
        <w:pStyle w:val="Default"/>
        <w:spacing w:line="360" w:lineRule="auto"/>
        <w:jc w:val="both"/>
        <w:rPr>
          <w:rFonts w:ascii="Arial" w:hAnsi="Arial" w:cs="Arial"/>
          <w:lang w:eastAsia="pt-BR"/>
        </w:rPr>
      </w:pPr>
      <w:r w:rsidRPr="00891C7D">
        <w:rPr>
          <w:rFonts w:ascii="Arial" w:hAnsi="Arial" w:cs="Arial"/>
          <w:b/>
        </w:rPr>
        <w:lastRenderedPageBreak/>
        <w:t>Art. 5º-</w:t>
      </w:r>
      <w:proofErr w:type="gramStart"/>
      <w:r w:rsidRPr="00891C7D">
        <w:rPr>
          <w:rFonts w:ascii="Arial" w:hAnsi="Arial" w:cs="Arial"/>
          <w:b/>
        </w:rPr>
        <w:t xml:space="preserve">  </w:t>
      </w:r>
      <w:r w:rsidRPr="00891C7D">
        <w:rPr>
          <w:rFonts w:ascii="Arial" w:eastAsia="Calibri" w:hAnsi="Arial" w:cs="Arial"/>
        </w:rPr>
        <w:t xml:space="preserve"> </w:t>
      </w:r>
      <w:proofErr w:type="gramEnd"/>
      <w:r w:rsidRPr="00891C7D">
        <w:rPr>
          <w:rFonts w:ascii="Arial" w:hAnsi="Arial" w:cs="Arial"/>
          <w:lang w:eastAsia="pt-BR"/>
        </w:rPr>
        <w:t xml:space="preserve">Para aceitação de instituições como campo de estágio deverão ser cumpridos os seguintes requisitos: </w:t>
      </w:r>
    </w:p>
    <w:p w:rsidR="00891C7D" w:rsidRPr="00891C7D" w:rsidRDefault="00891C7D" w:rsidP="00891C7D">
      <w:pPr>
        <w:numPr>
          <w:ilvl w:val="0"/>
          <w:numId w:val="11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Aprovação da proposta de trabalho da Instituição Concedente pela Coordenação de Estágio do Curso; </w:t>
      </w:r>
    </w:p>
    <w:p w:rsidR="00891C7D" w:rsidRPr="00891C7D" w:rsidRDefault="00891C7D" w:rsidP="00891C7D">
      <w:pPr>
        <w:numPr>
          <w:ilvl w:val="0"/>
          <w:numId w:val="11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Existência de profissionais na área de Matemática que se responsabilizem pela supervisão técnica do aluno/estagiário; </w:t>
      </w:r>
    </w:p>
    <w:p w:rsidR="00891C7D" w:rsidRPr="00891C7D" w:rsidRDefault="00891C7D" w:rsidP="00891C7D">
      <w:pPr>
        <w:numPr>
          <w:ilvl w:val="0"/>
          <w:numId w:val="11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Celebração de Convênio, nos termos da Resolução n° 684/2009-CONSEPE.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891C7D" w:rsidRPr="00891C7D" w:rsidRDefault="00891C7D" w:rsidP="00891C7D">
      <w:p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CAPÍTULO III: DO ESTÁGIO NÃO OBRIGATÓRIO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Art. 6º-</w:t>
      </w:r>
      <w:proofErr w:type="gramStart"/>
      <w:r w:rsidRPr="00891C7D">
        <w:rPr>
          <w:rFonts w:ascii="Arial" w:hAnsi="Arial" w:cs="Arial"/>
          <w:sz w:val="24"/>
          <w:szCs w:val="24"/>
        </w:rPr>
        <w:t xml:space="preserve">  </w:t>
      </w:r>
      <w:r w:rsidRPr="00891C7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91C7D">
        <w:rPr>
          <w:rFonts w:ascii="Arial" w:hAnsi="Arial" w:cs="Arial"/>
          <w:sz w:val="24"/>
          <w:szCs w:val="24"/>
        </w:rPr>
        <w:t xml:space="preserve">Para realizar estágio </w:t>
      </w:r>
      <w:proofErr w:type="spellStart"/>
      <w:r w:rsidRPr="00891C7D">
        <w:rPr>
          <w:rFonts w:ascii="Arial" w:hAnsi="Arial" w:cs="Arial"/>
          <w:sz w:val="24"/>
          <w:szCs w:val="24"/>
        </w:rPr>
        <w:t>não-obrigatório</w:t>
      </w:r>
      <w:proofErr w:type="spellEnd"/>
      <w:r w:rsidRPr="00891C7D">
        <w:rPr>
          <w:rFonts w:ascii="Arial" w:hAnsi="Arial" w:cs="Arial"/>
          <w:sz w:val="24"/>
          <w:szCs w:val="24"/>
        </w:rPr>
        <w:t xml:space="preserve"> o estudante deve satisfizer as seguintes condições:</w:t>
      </w:r>
    </w:p>
    <w:p w:rsidR="00891C7D" w:rsidRPr="00891C7D" w:rsidRDefault="00891C7D" w:rsidP="00891C7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sz w:val="24"/>
          <w:szCs w:val="24"/>
        </w:rPr>
        <w:t xml:space="preserve">Ter </w:t>
      </w:r>
      <w:proofErr w:type="gramStart"/>
      <w:r w:rsidRPr="00891C7D">
        <w:rPr>
          <w:rFonts w:ascii="Arial" w:hAnsi="Arial" w:cs="Arial"/>
          <w:sz w:val="24"/>
          <w:szCs w:val="24"/>
        </w:rPr>
        <w:t>concluído,</w:t>
      </w:r>
      <w:proofErr w:type="gramEnd"/>
      <w:r w:rsidRPr="00891C7D">
        <w:rPr>
          <w:rFonts w:ascii="Arial" w:hAnsi="Arial" w:cs="Arial"/>
          <w:sz w:val="24"/>
          <w:szCs w:val="24"/>
        </w:rPr>
        <w:t xml:space="preserve"> com aprovação todas as Disciplinas, do primeiro ano do Curso;</w:t>
      </w:r>
    </w:p>
    <w:p w:rsidR="00891C7D" w:rsidRPr="00891C7D" w:rsidRDefault="00891C7D" w:rsidP="00891C7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sz w:val="24"/>
          <w:szCs w:val="24"/>
        </w:rPr>
        <w:t xml:space="preserve">Ter coeficiente de rendimento (CR) maior ou igual a 5,0 (cinco) e, no mínimo, mantê-lo no decorrer do período do estágio, </w:t>
      </w:r>
      <w:proofErr w:type="gramStart"/>
      <w:r w:rsidRPr="00891C7D">
        <w:rPr>
          <w:rFonts w:ascii="Arial" w:hAnsi="Arial" w:cs="Arial"/>
          <w:sz w:val="24"/>
          <w:szCs w:val="24"/>
        </w:rPr>
        <w:t>sob pena</w:t>
      </w:r>
      <w:proofErr w:type="gramEnd"/>
      <w:r w:rsidRPr="00891C7D">
        <w:rPr>
          <w:rFonts w:ascii="Arial" w:hAnsi="Arial" w:cs="Arial"/>
          <w:sz w:val="24"/>
          <w:szCs w:val="24"/>
        </w:rPr>
        <w:t xml:space="preserve"> de não poder renovar o mesmo, quando for o caso;</w:t>
      </w:r>
    </w:p>
    <w:p w:rsidR="00891C7D" w:rsidRPr="00891C7D" w:rsidRDefault="00891C7D" w:rsidP="00891C7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sz w:val="24"/>
          <w:szCs w:val="24"/>
        </w:rPr>
        <w:t>Estar matriculado, em pelo menos três Disciplinas da grade curricular do Curso, por semestre, e não trancar nenhuma delas.</w:t>
      </w:r>
    </w:p>
    <w:p w:rsidR="00891C7D" w:rsidRPr="00891C7D" w:rsidRDefault="00891C7D" w:rsidP="00891C7D">
      <w:pPr>
        <w:autoSpaceDE w:val="0"/>
        <w:autoSpaceDN w:val="0"/>
        <w:adjustRightInd w:val="0"/>
        <w:ind w:left="1287"/>
        <w:rPr>
          <w:rFonts w:ascii="Arial" w:hAnsi="Arial" w:cs="Arial"/>
          <w:sz w:val="24"/>
          <w:szCs w:val="24"/>
        </w:rPr>
      </w:pP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t>§ 1º</w:t>
      </w:r>
      <w:r w:rsidRPr="00891C7D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891C7D">
        <w:rPr>
          <w:rFonts w:ascii="Arial" w:hAnsi="Arial" w:cs="Arial"/>
          <w:sz w:val="24"/>
          <w:szCs w:val="24"/>
        </w:rPr>
        <w:t>acreditação</w:t>
      </w:r>
      <w:proofErr w:type="spellEnd"/>
      <w:proofErr w:type="gramStart"/>
      <w:r w:rsidRPr="00891C7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1C7D">
        <w:rPr>
          <w:rFonts w:ascii="Arial" w:hAnsi="Arial" w:cs="Arial"/>
          <w:sz w:val="24"/>
          <w:szCs w:val="24"/>
        </w:rPr>
        <w:t xml:space="preserve">no histórico escolar das atividades desenvolvidas em Estágio </w:t>
      </w:r>
      <w:proofErr w:type="spellStart"/>
      <w:r w:rsidRPr="00891C7D">
        <w:rPr>
          <w:rFonts w:ascii="Arial" w:hAnsi="Arial" w:cs="Arial"/>
          <w:sz w:val="24"/>
          <w:szCs w:val="24"/>
        </w:rPr>
        <w:t>Não-Obrigatório</w:t>
      </w:r>
      <w:proofErr w:type="spellEnd"/>
      <w:r w:rsidRPr="00891C7D">
        <w:rPr>
          <w:rFonts w:ascii="Arial" w:hAnsi="Arial" w:cs="Arial"/>
          <w:sz w:val="24"/>
          <w:szCs w:val="24"/>
        </w:rPr>
        <w:t>, o estudante deve ser acompanhado sistematicamente pelo Supervisor Técnico e avaliado positivamente pelo Coordenador de Estágio a cada 6 (seis) meses,  por meio de relatório parcial.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891C7D">
        <w:rPr>
          <w:rFonts w:ascii="Arial" w:hAnsi="Arial" w:cs="Arial"/>
          <w:b/>
          <w:sz w:val="24"/>
          <w:szCs w:val="24"/>
        </w:rPr>
        <w:lastRenderedPageBreak/>
        <w:t>§ 2º</w:t>
      </w:r>
      <w:r w:rsidRPr="00891C7D">
        <w:rPr>
          <w:rFonts w:ascii="Arial" w:hAnsi="Arial" w:cs="Arial"/>
          <w:sz w:val="24"/>
          <w:szCs w:val="24"/>
        </w:rPr>
        <w:t xml:space="preserve"> Aprovado o relatório final de Estágio </w:t>
      </w:r>
      <w:proofErr w:type="spellStart"/>
      <w:r w:rsidRPr="00891C7D">
        <w:rPr>
          <w:rFonts w:ascii="Arial" w:hAnsi="Arial" w:cs="Arial"/>
          <w:sz w:val="24"/>
          <w:szCs w:val="24"/>
        </w:rPr>
        <w:t>Não-Obrigatório</w:t>
      </w:r>
      <w:proofErr w:type="spellEnd"/>
      <w:r w:rsidRPr="00891C7D">
        <w:rPr>
          <w:rFonts w:ascii="Arial" w:hAnsi="Arial" w:cs="Arial"/>
          <w:sz w:val="24"/>
          <w:szCs w:val="24"/>
        </w:rPr>
        <w:t xml:space="preserve"> pelo Coordenador de Estágio, a carga horária e as atividades nele constantes serão integralmente acreditadas no histórico escolar do estudante.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sz w:val="24"/>
          <w:szCs w:val="24"/>
          <w:lang w:eastAsia="pt-BR"/>
        </w:rPr>
      </w:pPr>
      <w:r w:rsidRPr="00891C7D">
        <w:rPr>
          <w:rFonts w:ascii="Arial" w:hAnsi="Arial" w:cs="Arial"/>
          <w:sz w:val="24"/>
          <w:szCs w:val="24"/>
        </w:rPr>
        <w:t>.</w:t>
      </w:r>
      <w:r w:rsidRPr="00891C7D">
        <w:rPr>
          <w:rFonts w:ascii="Arial" w:hAnsi="Arial" w:cs="Arial"/>
          <w:b/>
          <w:sz w:val="24"/>
          <w:szCs w:val="24"/>
        </w:rPr>
        <w:t>CAPÍTULO IV:</w:t>
      </w:r>
      <w:proofErr w:type="gramStart"/>
      <w:r w:rsidRPr="00891C7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91C7D">
        <w:rPr>
          <w:rFonts w:ascii="Arial" w:hAnsi="Arial" w:cs="Arial"/>
          <w:b/>
          <w:bCs/>
          <w:sz w:val="24"/>
          <w:szCs w:val="24"/>
          <w:lang w:eastAsia="pt-BR"/>
        </w:rPr>
        <w:t>DA COORDENAÇÃO E SUPERVISÃO DO ESTÁGIO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7º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A Coordenação de Estágio- vinculada à Coordenação do Curso e deverá ser exercida por todos os docentes lotados no Curso Licenciatura, sendo um Coordenador e os demais Supervisores Docentes.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8º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O Coordenador de Estágio será escolhido dentre os membros do Colegiado do Curso para um mandato de dois anos, permitida uma única recondução por igual período.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1º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Será concedida a carga horária semanal de até 20 (vinte) horas para o Coordenador de Estágio nos semestres letivos que justifiquem as demandas da coordenação.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9º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Os Supervisores Docentes serão designados pelo coordenador do curso, semestralmente em seção de reunião de Colegiado do Curso de Matemática Licenciatura, mediante o planejamento de Estágio Supervisionado do Curso.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Único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– A cada Supervisor Docente será concedida a carga horária computada de acordo com o número total de alunos por composição de grupo de supervisão indicado no planejamento de estágio supervisionado – sendo esta CH calculada na estimativa de </w:t>
      </w:r>
      <w:proofErr w:type="gramStart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0,5 hora</w:t>
      </w:r>
      <w:proofErr w:type="gramEnd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semanal por aluno, chegando até o máximo de 7,5 h semanais.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Art. 10º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A distribuição dos estagiários por período letivo, regular ou especial, para fins de orientação, coordenação ou supervisão de suas atividades, obedecerá aos seguintes critérios: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Os grupos de formação em Estágio Obrigatório serão compostos por um número que poderá variar de 10 (dez) a 15 (quinze) estudantes, para os quais será indicado um Supervisor Docente;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Apenas com a aprovação da Coordenação Geral de Estágio (COGEST), poderão ser ativados grupos de número menor ao disposto no item I;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 distribuição do número de estagiários por grupo de formação obedecerá às peculiaridades da área e às condições de estágio, devendo a Coordenação de Estágio reservar as assimetrias para a composição dos grupos supervisionados pelos Supervisores Docentes;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Quando houver número de estagiários para apenas um grupo de formação, o Coordenador de Estágio poderá exercer também, dentro da carga horária destinada à Coordenação, a função de Supervisor Docente;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Quando houver um número para mais de um grupo de formação, o Coordenador de Estágio poderá exercer, dentro da carga horária destinada à Coordenação, a função de Supervisor Docente do grupo com o menor número de estagiários; </w:t>
      </w:r>
    </w:p>
    <w:p w:rsidR="00891C7D" w:rsidRPr="00891C7D" w:rsidRDefault="00891C7D" w:rsidP="00891C7D">
      <w:pPr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Cada docente só poderá supervisionar um grupo de formação, devendo haver tantos supervisores quantos grupos de formação forem ativados.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11º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- O Coordenador de Estágio será substituído em seus impedimentos por um Supervisor Docente designado pelo Colegiado do Curso.</w:t>
      </w: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891C7D" w:rsidRPr="00891C7D" w:rsidRDefault="00891C7D" w:rsidP="00891C7D">
      <w:p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SEÇÃO I</w:t>
      </w: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ATRIBUIÇÕES DO COORDENADOR DE ESTÁGIO</w:t>
      </w:r>
    </w:p>
    <w:p w:rsidR="00891C7D" w:rsidRPr="00891C7D" w:rsidRDefault="00891C7D" w:rsidP="00891C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12º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São atribuições do Coordenador de Estágio do Curso de Licenciatura em Ciências Naturais: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Elaborar, no semestre anterior àquele em que as atividades serão iniciadas, a programação de estágio, submetê-la à aprovação do Colegiado de Curso e enviá-la à Coordenação Geral de Estágio, dentro dos prazos estabelecidos no Calendário Acadêmico vigente;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Propor ao </w:t>
      </w:r>
      <w:proofErr w:type="gramStart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Colegiado de Curso normas específicas de estágio, com base na legislação pertinente</w:t>
      </w:r>
      <w:proofErr w:type="gramEnd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Avaliar as instalações da Concedente de estágio e sua adequação à formação cultural e profissional do estudante;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Orientar, selecionar, distribuir e encaminhar o estagiário aos campos de estágio, seja qual for a sua natureza, considerando a área de conhecimento, habilitação e modalidade do curso, observando: </w:t>
      </w:r>
    </w:p>
    <w:p w:rsidR="00891C7D" w:rsidRPr="00891C7D" w:rsidRDefault="00891C7D" w:rsidP="00891C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 compatibilidade entre a área de formação do estudante e a área de atuação da Concedente; </w:t>
      </w:r>
    </w:p>
    <w:p w:rsidR="00891C7D" w:rsidRPr="00891C7D" w:rsidRDefault="00891C7D" w:rsidP="00891C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O menor número possível de Concedentes (campos) em relação ao número de estagiários de cada grupo de formação.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Coordenar as atividades de estágio obrigatório desenvolvidas pelo supervisor docente.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Manter contatos com instituições públicas e privadas e profissionais liberais, em parceria com a Coordenação Geral de Estágio, tendo em vista a celebração de Convênios;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Promover reuniões periódicas para análise e avaliação das atividades desenvolvidas no estágio.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Promover semestralmente, juntamente com a Coordenadoria do Curso, eventos referentes às atividades desenvolvidas no campo de estágio, com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vista à avaliação e à atualização das práticas de supervisores, docentes, técnicos e estagiários.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Participar de eventos promovidos pela Coordenação Geral de Estágio e pelas Comissões Setoriais, para a socialização das atividades desenvolvidas e das experiências vivenciadas no campo de estágio;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Enviar à Coordenação Geral de Estágio, nos prazos estabelecidos no Calendário Acadêmico, relatórios semestrais de estágio, devidamente aprovados pelo Colegiado do Curso; </w:t>
      </w:r>
    </w:p>
    <w:p w:rsidR="00891C7D" w:rsidRPr="00891C7D" w:rsidRDefault="00891C7D" w:rsidP="00891C7D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Dar pareceres nas questões de estágio referentes ao curso e exercer outras atribuições relacionadas ao seu âmbito de atuação. </w:t>
      </w: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SEÇÃO II</w:t>
      </w:r>
    </w:p>
    <w:p w:rsid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ATRIBUIÇÕES DOS SUPERVISORE DOCENTE</w:t>
      </w: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13º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São atribuições do Supervisor Docente de Estágio do Curso de Matemática - Licenciatura: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Orientar o estudante acerca de todas as normas legais, externas e internas, e documentos relativos às atividades de formação em estágio, bem como os prazos dispostos pelo Calendário Acadêmico quanto ao seu cumprimento;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II. Informar detalhadamente ao estudante sobre as Instituições Concedentes conveniadas e selecionáveis em sua área, e orientá-lo adequadamente, a fim de que ele possa participar com consciência na definição do campo de sua formação, considerando a área de conhecimento, a modalidade ou habilitação;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Orientar e acompanhar o estudante na elaboração do Plano de Atividades de Estágio, com vista à sua análise e aprovação;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Supervisionar </w:t>
      </w:r>
      <w:r w:rsidRPr="00891C7D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>in loco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, no mínimo </w:t>
      </w:r>
      <w:proofErr w:type="gramStart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(duas) vezes por mês, as atividades de estágio desenvolvidas pelo estagiário;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Promover reuniões periódicas de avaliação com o supervisor técnico, tanto nas dependências da Concedente, quanto na UFMA;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Realizar encontros quinzenais com seu grupo de formação, para acompanhar o desenvolvimento das atividades de estágio, com vista à melhoria dos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desempenhos, à superação de dificuldades e / ou ao redimensionamento ou reestruturação das atividades;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Esclarecer o estudante sobre as etapas e os aspectos do estágio a serem avaliados;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Orientar e acompanhar o estudante em estágio na elaboração dos relatórios parcial e final para fins de avaliação; </w:t>
      </w:r>
    </w:p>
    <w:p w:rsidR="00891C7D" w:rsidRPr="00891C7D" w:rsidRDefault="00891C7D" w:rsidP="00891C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Elaborar, semestralmente, o relatório de supervisão e encaminhá-lo à Coordenação de Estágio, para análise e aprovação. </w:t>
      </w:r>
    </w:p>
    <w:p w:rsidR="00891C7D" w:rsidRPr="00891C7D" w:rsidRDefault="00891C7D" w:rsidP="00891C7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SEÇÃO III</w:t>
      </w:r>
    </w:p>
    <w:p w:rsidR="00891C7D" w:rsidRPr="00891C7D" w:rsidRDefault="00891C7D" w:rsidP="00891C7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ATRIBUIÇÕES DO SUPERVISOR TÉCNICO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14º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São atribuições do Supervisor Técnico da Instituição Concedente: </w:t>
      </w:r>
    </w:p>
    <w:p w:rsidR="00891C7D" w:rsidRPr="00891C7D" w:rsidRDefault="00891C7D" w:rsidP="00891C7D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Acompanhar e orientar, sistematicamente, o aluno/estagiário no desenvolvimento das atividades de estágio no campo; </w:t>
      </w:r>
    </w:p>
    <w:p w:rsidR="00891C7D" w:rsidRPr="00891C7D" w:rsidRDefault="00891C7D" w:rsidP="00891C7D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Atribuir conceitos e/ou notas ao aluno/estagiário a cada semestre letivo; </w:t>
      </w:r>
    </w:p>
    <w:p w:rsidR="00891C7D" w:rsidRPr="00891C7D" w:rsidRDefault="00891C7D" w:rsidP="00891C7D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Tomar conhecimento, analisar e rubricar a documentação do aluno/estagiário; </w:t>
      </w:r>
    </w:p>
    <w:p w:rsidR="00891C7D" w:rsidRPr="00891C7D" w:rsidRDefault="00891C7D" w:rsidP="00891C7D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Informar à Coordenação de Estágio sobre qualquer fato ocorrido que esteja prejudicando as atividades do aluno/estagiário; </w:t>
      </w:r>
    </w:p>
    <w:p w:rsidR="00891C7D" w:rsidRPr="00891C7D" w:rsidRDefault="00891C7D" w:rsidP="00891C7D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Participar da reunião de avaliação final em conjunto com o Coordenador de Estágio, Supervisor Docente e alunos/estagiários sobre questões pertinentes à prática profissional e ao processo de supervisão. </w:t>
      </w:r>
    </w:p>
    <w:p w:rsid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SEÇÃO IV</w:t>
      </w:r>
    </w:p>
    <w:p w:rsidR="00891C7D" w:rsidRPr="00891C7D" w:rsidRDefault="00891C7D" w:rsidP="008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ATRIBUIÇÕES DO ALUNO/ESTAGIÁRIO</w:t>
      </w:r>
    </w:p>
    <w:p w:rsidR="00891C7D" w:rsidRPr="00891C7D" w:rsidRDefault="00891C7D" w:rsidP="00891C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15º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São obrigações do Estagiário do Curso de Matemática - Licenciatura: </w:t>
      </w:r>
    </w:p>
    <w:p w:rsidR="00891C7D" w:rsidRPr="00891C7D" w:rsidRDefault="00891C7D" w:rsidP="00891C7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Cumprir, com empenho e interesse, toda a programação estabelecida no Plano de Atividades incluindo a duração total, o horário e o local determinados para as atividades de estágio; </w:t>
      </w:r>
    </w:p>
    <w:p w:rsidR="00891C7D" w:rsidRPr="00891C7D" w:rsidRDefault="00891C7D" w:rsidP="00891C7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Atender às orientações dos profissionais designados pela UFMA e pela Instituição Concedente; </w:t>
      </w:r>
    </w:p>
    <w:p w:rsidR="00891C7D" w:rsidRPr="00891C7D" w:rsidRDefault="00891C7D" w:rsidP="00891C7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Submeter-se às avaliações que lhe forem propostas, de acordo com o Plano de Atividades, participando em sua formulação; </w:t>
      </w:r>
    </w:p>
    <w:p w:rsidR="00891C7D" w:rsidRPr="00891C7D" w:rsidRDefault="00891C7D" w:rsidP="00891C7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Apresentar as informações e os relatórios que lhes forem solicitados pela UFMA e pela Instituição Concedente; </w:t>
      </w:r>
    </w:p>
    <w:p w:rsidR="00891C7D" w:rsidRPr="00891C7D" w:rsidRDefault="00891C7D" w:rsidP="00891C7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Portar-se de modo adequado e profissional no desempenho de suas atividades de estágio, especialmente no âmbito da Instituição Concedente.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pStyle w:val="Default"/>
        <w:jc w:val="center"/>
        <w:rPr>
          <w:rFonts w:ascii="Arial" w:hAnsi="Arial" w:cs="Arial"/>
          <w:b/>
          <w:bCs/>
          <w:lang w:eastAsia="pt-BR"/>
        </w:rPr>
      </w:pPr>
      <w:r w:rsidRPr="00891C7D">
        <w:rPr>
          <w:rFonts w:ascii="Arial" w:hAnsi="Arial" w:cs="Arial"/>
          <w:b/>
        </w:rPr>
        <w:t xml:space="preserve">CAPÍTULO V: </w:t>
      </w:r>
      <w:r w:rsidRPr="00891C7D">
        <w:rPr>
          <w:rFonts w:ascii="Arial" w:hAnsi="Arial" w:cs="Arial"/>
          <w:b/>
          <w:bCs/>
          <w:lang w:eastAsia="pt-BR"/>
        </w:rPr>
        <w:t>DA AVALIAÇÃO DO ESTÁGIO</w:t>
      </w:r>
    </w:p>
    <w:p w:rsidR="00891C7D" w:rsidRPr="00891C7D" w:rsidRDefault="00891C7D" w:rsidP="00891C7D">
      <w:pPr>
        <w:pStyle w:val="Default"/>
        <w:rPr>
          <w:rFonts w:ascii="Arial" w:hAnsi="Arial" w:cs="Arial"/>
          <w:lang w:eastAsia="pt-BR"/>
        </w:rPr>
      </w:pPr>
      <w:r w:rsidRPr="00891C7D">
        <w:rPr>
          <w:rFonts w:ascii="Arial" w:hAnsi="Arial" w:cs="Arial"/>
          <w:b/>
          <w:bCs/>
          <w:lang w:eastAsia="pt-BR"/>
        </w:rPr>
        <w:t xml:space="preserve">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Art. 16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º - A avaliação tem caráter formativo e </w:t>
      </w:r>
      <w:proofErr w:type="spellStart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somativo</w:t>
      </w:r>
      <w:proofErr w:type="spellEnd"/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 e consiste em um ato pedagógico fundamental do processo ensino-aprendizagem.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Único -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A avaliação é um processo contínuo e dar-se-á por meio de mecanismos que possibilitem a verificação do desempenho do aluno durante o desenvolvimento das atividades de estágio, tais como: plano e relatório parcial de atividades de estágio, questionários, visita “in loco”, regência de sala de aula, finalmente no relatório final de estágio.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Art. 17º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A avaliação das atividades de Estágio será realizada pelos Supervisores Docentes e Técnicos, e encaminhadas à Coordenação de Estágio;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Único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Em caso de Estágio fora e no interior do Estado a avaliação deverá ser procedida pelo Supervisor Técnico da Instituição que fará o acompanhamento e avaliação das atividades realizadas e pelo Coordenador de Estágio por meio dos relatórios do Estagiário;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18º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 xml:space="preserve">- A avaliação ocorre ao longo do processo de desenvolvimento das atividades de estágio e deve está pautada no desempenho do aluno na contextualização das atividades no campo de estágio. </w:t>
      </w:r>
    </w:p>
    <w:p w:rsidR="00891C7D" w:rsidRPr="00891C7D" w:rsidRDefault="00891C7D" w:rsidP="00891C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891C7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Único </w:t>
      </w:r>
      <w:r w:rsidRPr="00891C7D">
        <w:rPr>
          <w:rFonts w:ascii="Arial" w:hAnsi="Arial" w:cs="Arial"/>
          <w:color w:val="000000"/>
          <w:sz w:val="24"/>
          <w:szCs w:val="24"/>
          <w:lang w:eastAsia="pt-BR"/>
        </w:rPr>
        <w:t>- A avaliação das atividades de estágio deverá ser feita ao final de cada semestre letivo, expressa por meio de conceitos estabelecidos na Resolução 684/2009-CONSEPE, com base nos seguintes critérios: planejamento, atuação, qualidade do trabalho, sistema de informação, relacionamento interpessoal, responsabilidade, envolvimento, administração de recursos tecnológicos, controle de avaliação e postura pessoal.</w:t>
      </w:r>
    </w:p>
    <w:p w:rsidR="00891C7D" w:rsidRPr="00B4693C" w:rsidRDefault="00891C7D" w:rsidP="00B4693C">
      <w:pPr>
        <w:autoSpaceDE w:val="0"/>
        <w:autoSpaceDN w:val="0"/>
        <w:adjustRightInd w:val="0"/>
        <w:ind w:hanging="147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8930" w:type="dxa"/>
        <w:tblInd w:w="392" w:type="dxa"/>
        <w:tblLook w:val="04A0"/>
      </w:tblPr>
      <w:tblGrid>
        <w:gridCol w:w="3260"/>
        <w:gridCol w:w="2299"/>
        <w:gridCol w:w="3371"/>
      </w:tblGrid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b/>
                <w:color w:val="000000"/>
                <w:lang w:eastAsia="pt-BR"/>
              </w:rPr>
              <w:t>TOTAL DE PONTOS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b/>
                <w:color w:val="000000"/>
                <w:lang w:eastAsia="pt-BR"/>
              </w:rPr>
              <w:t>CONCEITO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b/>
                <w:color w:val="000000"/>
                <w:lang w:eastAsia="pt-BR"/>
              </w:rPr>
              <w:t>EQUIVALÊNCIA</w:t>
            </w:r>
          </w:p>
        </w:tc>
      </w:tr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0,0</w:t>
            </w:r>
            <w:proofErr w:type="gramStart"/>
            <w:r w:rsidRPr="00B4693C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B4693C">
              <w:rPr>
                <w:rFonts w:ascii="Arial" w:hAnsi="Arial" w:cs="Arial"/>
                <w:color w:val="000000"/>
                <w:lang w:eastAsia="pt-BR"/>
              </w:rPr>
              <w:t>- 28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I - Inaceitável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0,0 – 4,9</w:t>
            </w:r>
          </w:p>
        </w:tc>
      </w:tr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29 - 56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I - Insuficiente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5,0 – 6,9</w:t>
            </w:r>
          </w:p>
        </w:tc>
      </w:tr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57 - 84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B - Bom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7,0 – 8,4</w:t>
            </w:r>
          </w:p>
        </w:tc>
      </w:tr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85 - 111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MB – Muito Bom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8,5 – 9,4</w:t>
            </w:r>
          </w:p>
        </w:tc>
      </w:tr>
      <w:tr w:rsidR="00B4693C" w:rsidRPr="00B4693C" w:rsidTr="00B4693C">
        <w:tc>
          <w:tcPr>
            <w:tcW w:w="3260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112 - 140</w:t>
            </w:r>
          </w:p>
        </w:tc>
        <w:tc>
          <w:tcPr>
            <w:tcW w:w="2299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E - Excelente</w:t>
            </w:r>
          </w:p>
        </w:tc>
        <w:tc>
          <w:tcPr>
            <w:tcW w:w="3371" w:type="dxa"/>
          </w:tcPr>
          <w:p w:rsidR="00B4693C" w:rsidRPr="00B4693C" w:rsidRDefault="00B4693C" w:rsidP="00B4693C">
            <w:pPr>
              <w:autoSpaceDE w:val="0"/>
              <w:autoSpaceDN w:val="0"/>
              <w:adjustRightInd w:val="0"/>
              <w:spacing w:line="360" w:lineRule="auto"/>
              <w:ind w:hanging="147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4693C">
              <w:rPr>
                <w:rFonts w:ascii="Arial" w:hAnsi="Arial" w:cs="Arial"/>
                <w:color w:val="000000"/>
                <w:lang w:eastAsia="pt-BR"/>
              </w:rPr>
              <w:t>9,5 – 10,0</w:t>
            </w:r>
          </w:p>
        </w:tc>
      </w:tr>
    </w:tbl>
    <w:p w:rsidR="00B4693C" w:rsidRPr="00B4693C" w:rsidRDefault="00B4693C" w:rsidP="00B4693C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</w:p>
    <w:p w:rsidR="00B4693C" w:rsidRDefault="00B4693C" w:rsidP="00B4693C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Art. 19º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>- Será considerado aprovado o estagiário que obtiver avaliação bom, muito bom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e excelente. 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1º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– O Estagiário que obtiver avaliação final insuficiente poderá, ainda dentro do período permitido pela Coordenação do Estágio, realizar novas atividades para ser reavaliado devidamente programado em um Plano de Atividades, 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§ 2º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>– O Estagiário que obtiver avaliação final inaceitável deverá ter a carga horária de estágio zerada, relativamente ao período avaliado, e deverá receber reforço de orientação pela Coordenação de Estágio do Curso.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20º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- O aluno/estagiário deverá ter 100% (cem por cento) de participação nas atividades desenvolvidas no Campo de Estágio e de 75% (setenta e cinco por cento) das atividades desenvolvidas na UFMA, ficando a cargo do Supervisor Docente a adequação desses percentuais para o registro, observando a programação aprovada pelo Colegiado do Curso para o respectivo semestre; 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21º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- Para fins de certificação das atividades de Estágio Obrigatório, os Supervisores – Docentes e Técnicos – deverão registrar, no mínimo: </w:t>
      </w:r>
    </w:p>
    <w:p w:rsidR="00B4693C" w:rsidRPr="00B4693C" w:rsidRDefault="00B4693C" w:rsidP="00B4693C">
      <w:pPr>
        <w:numPr>
          <w:ilvl w:val="0"/>
          <w:numId w:val="19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Avaliação do desempenho por competências e habilidades previstas para serem desenvolvidas durante a atividade de Estágio; </w:t>
      </w:r>
    </w:p>
    <w:p w:rsidR="00B4693C" w:rsidRPr="00B4693C" w:rsidRDefault="00B4693C" w:rsidP="00B4693C">
      <w:pPr>
        <w:numPr>
          <w:ilvl w:val="0"/>
          <w:numId w:val="19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 Conceitos, conteúdos e métodos previstos no Plano de Atividades; </w:t>
      </w:r>
    </w:p>
    <w:p w:rsidR="00B4693C" w:rsidRPr="00B4693C" w:rsidRDefault="00B4693C" w:rsidP="00B4693C">
      <w:pPr>
        <w:numPr>
          <w:ilvl w:val="0"/>
          <w:numId w:val="19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Frequência e assiduidade; </w:t>
      </w:r>
    </w:p>
    <w:p w:rsidR="00B4693C" w:rsidRPr="00B4693C" w:rsidRDefault="00B4693C" w:rsidP="00B4693C">
      <w:pPr>
        <w:numPr>
          <w:ilvl w:val="0"/>
          <w:numId w:val="19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Avaliação qualitativa nos aspectos da competência profissional e sobre as dificuldades a serem superadas em processo de formação continuada. 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4693C" w:rsidRPr="00B4693C" w:rsidRDefault="00B4693C" w:rsidP="00B46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B4693C">
        <w:rPr>
          <w:rFonts w:ascii="Arial" w:hAnsi="Arial" w:cs="Arial"/>
          <w:b/>
          <w:color w:val="000000"/>
          <w:sz w:val="24"/>
          <w:szCs w:val="24"/>
          <w:lang w:eastAsia="pt-BR"/>
        </w:rPr>
        <w:lastRenderedPageBreak/>
        <w:t>CAPÍTULO VI</w:t>
      </w:r>
      <w:proofErr w:type="gramEnd"/>
    </w:p>
    <w:p w:rsidR="00B4693C" w:rsidRPr="00B4693C" w:rsidRDefault="00B4693C" w:rsidP="00B46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DAS DISPOSIÇÕES GERAIS E TRANSITÓRIAS</w:t>
      </w:r>
    </w:p>
    <w:p w:rsidR="00B4693C" w:rsidRPr="00B4693C" w:rsidRDefault="00B4693C" w:rsidP="00B469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22º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>- O aluno/o estagiário somente poderá desenvolver as atividades de estágio quando proceder à inscrição neste componente no período estabelecido no calendário acadêmico, sendo exigido o cumprimento dos requisitos estabelecidos no Projeto Político Pedagógico do curso.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23º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- Os casos omissos serão resolvidos pelo Colegiado do Curso, observando a legislação vigente, cabendo-lhe proceder às alterações que porventura vierem acontecer. </w:t>
      </w:r>
    </w:p>
    <w:p w:rsidR="00B4693C" w:rsidRPr="00B4693C" w:rsidRDefault="00B4693C" w:rsidP="00B469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24º -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Caberá ao Colegiado do Curso estabelecer as alterações nesta </w:t>
      </w:r>
      <w:r w:rsidRPr="00B4693C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 xml:space="preserve">Norma </w:t>
      </w:r>
      <w:r w:rsidRPr="00B4693C">
        <w:rPr>
          <w:rFonts w:ascii="Arial" w:hAnsi="Arial" w:cs="Arial"/>
          <w:color w:val="000000"/>
          <w:sz w:val="24"/>
          <w:szCs w:val="24"/>
          <w:lang w:eastAsia="pt-BR"/>
        </w:rPr>
        <w:t xml:space="preserve">que porventura necessitarem acontecer. </w:t>
      </w:r>
    </w:p>
    <w:p w:rsidR="00B4693C" w:rsidRPr="00B4693C" w:rsidRDefault="00B4693C" w:rsidP="00B4693C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          </w:t>
      </w:r>
      <w:r w:rsidRPr="00B4693C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Art. 25º </w:t>
      </w:r>
      <w:r w:rsidRPr="00B4693C">
        <w:rPr>
          <w:rFonts w:ascii="Arial" w:hAnsi="Arial" w:cs="Arial"/>
          <w:sz w:val="24"/>
          <w:szCs w:val="24"/>
        </w:rPr>
        <w:t>Estas normas entrarão em vigor a partir da data de sua aprovação pelo Colegiado do Curso.</w:t>
      </w:r>
    </w:p>
    <w:p w:rsidR="00B4693C" w:rsidRPr="00B4693C" w:rsidRDefault="00B4693C" w:rsidP="00B4693C">
      <w:pPr>
        <w:pStyle w:val="PargrafodaLista"/>
        <w:ind w:left="0" w:firstLine="284"/>
        <w:rPr>
          <w:rFonts w:ascii="Arial" w:hAnsi="Arial" w:cs="Arial"/>
          <w:sz w:val="24"/>
          <w:szCs w:val="24"/>
        </w:rPr>
      </w:pPr>
    </w:p>
    <w:p w:rsidR="00B4693C" w:rsidRPr="00B4693C" w:rsidRDefault="00B4693C" w:rsidP="00B4693C">
      <w:pPr>
        <w:pStyle w:val="PargrafodaLista"/>
        <w:ind w:left="0" w:firstLine="284"/>
        <w:rPr>
          <w:rFonts w:ascii="Arial" w:hAnsi="Arial" w:cs="Arial"/>
          <w:sz w:val="24"/>
          <w:szCs w:val="24"/>
        </w:rPr>
      </w:pPr>
    </w:p>
    <w:p w:rsidR="00B4693C" w:rsidRDefault="00B4693C" w:rsidP="00B4693C"/>
    <w:p w:rsidR="00B4693C" w:rsidRDefault="00B4693C" w:rsidP="00B4693C"/>
    <w:p w:rsidR="00B4693C" w:rsidRDefault="00B4693C" w:rsidP="00B4693C"/>
    <w:p w:rsidR="00B4693C" w:rsidRDefault="00B4693C" w:rsidP="00B4693C"/>
    <w:p w:rsidR="00B4693C" w:rsidRDefault="00B4693C" w:rsidP="00B4693C"/>
    <w:p w:rsidR="00651820" w:rsidRPr="00891C7D" w:rsidRDefault="00651820" w:rsidP="00B4693C">
      <w:pPr>
        <w:ind w:left="0" w:firstLine="0"/>
        <w:rPr>
          <w:rFonts w:ascii="Arial" w:hAnsi="Arial" w:cs="Arial"/>
          <w:sz w:val="24"/>
          <w:szCs w:val="24"/>
        </w:rPr>
      </w:pPr>
    </w:p>
    <w:sectPr w:rsidR="00651820" w:rsidRPr="00891C7D" w:rsidSect="00226CA0">
      <w:headerReference w:type="default" r:id="rId7"/>
      <w:pgSz w:w="11906" w:h="16838" w:code="9"/>
      <w:pgMar w:top="1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F9" w:rsidRDefault="009569F9" w:rsidP="00226CA0">
      <w:pPr>
        <w:spacing w:after="0" w:line="240" w:lineRule="auto"/>
      </w:pPr>
      <w:r>
        <w:separator/>
      </w:r>
    </w:p>
  </w:endnote>
  <w:endnote w:type="continuationSeparator" w:id="0">
    <w:p w:rsidR="009569F9" w:rsidRDefault="009569F9" w:rsidP="0022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F9" w:rsidRDefault="009569F9" w:rsidP="00226CA0">
      <w:pPr>
        <w:spacing w:after="0" w:line="240" w:lineRule="auto"/>
      </w:pPr>
      <w:r>
        <w:separator/>
      </w:r>
    </w:p>
  </w:footnote>
  <w:footnote w:type="continuationSeparator" w:id="0">
    <w:p w:rsidR="009569F9" w:rsidRDefault="009569F9" w:rsidP="0022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18568"/>
      <w:docPartObj>
        <w:docPartGallery w:val="Page Numbers (Top of Page)"/>
        <w:docPartUnique/>
      </w:docPartObj>
    </w:sdtPr>
    <w:sdtContent>
      <w:p w:rsidR="00226CA0" w:rsidRDefault="0019359E" w:rsidP="00226CA0">
        <w:pPr>
          <w:pStyle w:val="Cabealho"/>
          <w:jc w:val="right"/>
        </w:pPr>
        <w:r w:rsidRPr="0019359E">
          <w:rPr>
            <w:rFonts w:ascii="Microsoft PhagsPa" w:hAnsi="Microsoft PhagsPa"/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00365798" o:spid="_x0000_s3073" type="#_x0000_t75" style="position:absolute;left:0;text-align:left;margin-left:-85.05pt;margin-top:-128.5pt;width:594pt;height:841.2pt;z-index:-251658752;mso-position-horizontal-relative:margin;mso-position-vertical-relative:margin" o:allowincell="f">
              <v:imagedata r:id="rId1" o:title="PAPEL TIMBRADO HAMILTON"/>
              <w10:wrap anchorx="margin" anchory="margin"/>
            </v:shape>
          </w:pict>
        </w:r>
        <w:fldSimple w:instr=" PAGE   \* MERGEFORMAT ">
          <w:r w:rsidR="00B4693C">
            <w:rPr>
              <w:noProof/>
            </w:rPr>
            <w:t>13</w:t>
          </w:r>
        </w:fldSimple>
      </w:p>
      <w:p w:rsidR="00226CA0" w:rsidRDefault="00226CA0" w:rsidP="00226CA0">
        <w:pPr>
          <w:pStyle w:val="Cabealho"/>
          <w:jc w:val="center"/>
          <w:rPr>
            <w:rFonts w:ascii="Microsoft PhagsPa" w:hAnsi="Microsoft PhagsPa"/>
            <w:sz w:val="44"/>
            <w:szCs w:val="44"/>
          </w:rPr>
        </w:pPr>
        <w:r>
          <w:rPr>
            <w:rFonts w:ascii="Microsoft PhagsPa" w:hAnsi="Microsoft PhagsPa"/>
            <w:sz w:val="44"/>
            <w:szCs w:val="44"/>
          </w:rPr>
          <w:t xml:space="preserve">    </w:t>
        </w:r>
        <w:r w:rsidRPr="00A504B7">
          <w:rPr>
            <w:rFonts w:ascii="Microsoft PhagsPa" w:hAnsi="Microsoft PhagsPa"/>
            <w:sz w:val="44"/>
            <w:szCs w:val="44"/>
          </w:rPr>
          <w:t>UNIVERSIDADE FEDERAL DO MARANHÃO</w:t>
        </w:r>
      </w:p>
      <w:p w:rsidR="00226CA0" w:rsidRDefault="00226CA0" w:rsidP="00226CA0">
        <w:pPr>
          <w:pStyle w:val="Cabealho"/>
          <w:jc w:val="center"/>
          <w:rPr>
            <w:rFonts w:ascii="Microsoft PhagsPa" w:hAnsi="Microsoft PhagsPa"/>
            <w:sz w:val="20"/>
            <w:szCs w:val="44"/>
          </w:rPr>
        </w:pPr>
        <w:r>
          <w:rPr>
            <w:rFonts w:ascii="Microsoft PhagsPa" w:hAnsi="Microsoft PhagsPa"/>
            <w:sz w:val="20"/>
            <w:szCs w:val="44"/>
          </w:rPr>
          <w:t xml:space="preserve">       </w:t>
        </w:r>
        <w:r w:rsidRPr="00A504B7">
          <w:rPr>
            <w:rFonts w:ascii="Microsoft PhagsPa" w:hAnsi="Microsoft PhagsPa"/>
            <w:sz w:val="20"/>
            <w:szCs w:val="44"/>
          </w:rPr>
          <w:t xml:space="preserve">Fundação Instituída nos termos da Lei nº 5.152, de 21/10/1966 – São Luís - </w:t>
        </w:r>
        <w:proofErr w:type="gramStart"/>
        <w:r w:rsidRPr="00A504B7">
          <w:rPr>
            <w:rFonts w:ascii="Microsoft PhagsPa" w:hAnsi="Microsoft PhagsPa"/>
            <w:sz w:val="20"/>
            <w:szCs w:val="44"/>
          </w:rPr>
          <w:t>Maranhão</w:t>
        </w:r>
        <w:proofErr w:type="gramEnd"/>
      </w:p>
      <w:p w:rsidR="00226CA0" w:rsidRDefault="0019359E" w:rsidP="00226CA0">
        <w:pPr>
          <w:pStyle w:val="Cabealho"/>
          <w:jc w:val="right"/>
        </w:pPr>
      </w:p>
    </w:sdtContent>
  </w:sdt>
  <w:p w:rsidR="00226CA0" w:rsidRPr="00850B6C" w:rsidRDefault="00226CA0" w:rsidP="00226CA0">
    <w:pPr>
      <w:pStyle w:val="Cabealho"/>
      <w:rPr>
        <w:rFonts w:ascii="Microsoft PhagsPa" w:hAnsi="Microsoft PhagsPa"/>
      </w:rPr>
    </w:pPr>
  </w:p>
  <w:p w:rsidR="00226CA0" w:rsidRDefault="00226C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B2"/>
    <w:multiLevelType w:val="hybridMultilevel"/>
    <w:tmpl w:val="478088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4C4"/>
    <w:multiLevelType w:val="hybridMultilevel"/>
    <w:tmpl w:val="AC0A69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DDD"/>
    <w:multiLevelType w:val="hybridMultilevel"/>
    <w:tmpl w:val="087865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726"/>
    <w:multiLevelType w:val="hybridMultilevel"/>
    <w:tmpl w:val="C082BF9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523179"/>
    <w:multiLevelType w:val="hybridMultilevel"/>
    <w:tmpl w:val="57D88D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71F81"/>
    <w:multiLevelType w:val="hybridMultilevel"/>
    <w:tmpl w:val="7984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FDC"/>
    <w:multiLevelType w:val="hybridMultilevel"/>
    <w:tmpl w:val="C54ED0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85159"/>
    <w:multiLevelType w:val="hybridMultilevel"/>
    <w:tmpl w:val="C60A0C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FF2"/>
    <w:multiLevelType w:val="hybridMultilevel"/>
    <w:tmpl w:val="373C45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407F"/>
    <w:multiLevelType w:val="hybridMultilevel"/>
    <w:tmpl w:val="198ED4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7685"/>
    <w:multiLevelType w:val="hybridMultilevel"/>
    <w:tmpl w:val="58562F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443"/>
    <w:multiLevelType w:val="hybridMultilevel"/>
    <w:tmpl w:val="DF78A77A"/>
    <w:lvl w:ilvl="0" w:tplc="A6F80A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F60B6"/>
    <w:multiLevelType w:val="hybridMultilevel"/>
    <w:tmpl w:val="C66A82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D1A"/>
    <w:multiLevelType w:val="hybridMultilevel"/>
    <w:tmpl w:val="6C3E28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6548"/>
    <w:multiLevelType w:val="hybridMultilevel"/>
    <w:tmpl w:val="8B9C50E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686511"/>
    <w:multiLevelType w:val="hybridMultilevel"/>
    <w:tmpl w:val="FA6810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5F72"/>
    <w:multiLevelType w:val="hybridMultilevel"/>
    <w:tmpl w:val="D1BE1E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8A4E44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62CD"/>
    <w:multiLevelType w:val="hybridMultilevel"/>
    <w:tmpl w:val="CECCF388"/>
    <w:lvl w:ilvl="0" w:tplc="A9DA9C68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6273"/>
    <w:rsid w:val="00015E49"/>
    <w:rsid w:val="00056286"/>
    <w:rsid w:val="000C7BD3"/>
    <w:rsid w:val="000D3FD6"/>
    <w:rsid w:val="000D7C6C"/>
    <w:rsid w:val="000E2CE9"/>
    <w:rsid w:val="000E6B48"/>
    <w:rsid w:val="000F118F"/>
    <w:rsid w:val="000F1400"/>
    <w:rsid w:val="00123A65"/>
    <w:rsid w:val="0013231B"/>
    <w:rsid w:val="00147FF7"/>
    <w:rsid w:val="00172C07"/>
    <w:rsid w:val="00180FB1"/>
    <w:rsid w:val="0019359E"/>
    <w:rsid w:val="001962C8"/>
    <w:rsid w:val="001B3B6B"/>
    <w:rsid w:val="001D2B7B"/>
    <w:rsid w:val="001D3711"/>
    <w:rsid w:val="002076D8"/>
    <w:rsid w:val="00226CA0"/>
    <w:rsid w:val="00235285"/>
    <w:rsid w:val="0023589A"/>
    <w:rsid w:val="00290E5B"/>
    <w:rsid w:val="002A52FA"/>
    <w:rsid w:val="002B4269"/>
    <w:rsid w:val="002D14E8"/>
    <w:rsid w:val="002F4F02"/>
    <w:rsid w:val="00307BB9"/>
    <w:rsid w:val="003423F0"/>
    <w:rsid w:val="00357A3D"/>
    <w:rsid w:val="00386273"/>
    <w:rsid w:val="00396D73"/>
    <w:rsid w:val="003B4AA9"/>
    <w:rsid w:val="003E4BB5"/>
    <w:rsid w:val="00404CB7"/>
    <w:rsid w:val="00406436"/>
    <w:rsid w:val="004119BF"/>
    <w:rsid w:val="00427948"/>
    <w:rsid w:val="004332CC"/>
    <w:rsid w:val="00460F5B"/>
    <w:rsid w:val="0046108D"/>
    <w:rsid w:val="004808E9"/>
    <w:rsid w:val="00480DF1"/>
    <w:rsid w:val="00495850"/>
    <w:rsid w:val="004B0B82"/>
    <w:rsid w:val="004D0A7A"/>
    <w:rsid w:val="004E3B4B"/>
    <w:rsid w:val="004E6C85"/>
    <w:rsid w:val="00505C97"/>
    <w:rsid w:val="0051044E"/>
    <w:rsid w:val="00530E75"/>
    <w:rsid w:val="0054202F"/>
    <w:rsid w:val="00563825"/>
    <w:rsid w:val="005708CD"/>
    <w:rsid w:val="00587814"/>
    <w:rsid w:val="00591FEE"/>
    <w:rsid w:val="00596592"/>
    <w:rsid w:val="00596A56"/>
    <w:rsid w:val="005A34C8"/>
    <w:rsid w:val="005A6BD4"/>
    <w:rsid w:val="005C01B1"/>
    <w:rsid w:val="005C20B8"/>
    <w:rsid w:val="005C60D9"/>
    <w:rsid w:val="005D6B07"/>
    <w:rsid w:val="005F2E12"/>
    <w:rsid w:val="005F5FBD"/>
    <w:rsid w:val="00614462"/>
    <w:rsid w:val="00614791"/>
    <w:rsid w:val="00651820"/>
    <w:rsid w:val="00670621"/>
    <w:rsid w:val="006B0149"/>
    <w:rsid w:val="006B0537"/>
    <w:rsid w:val="006B08C1"/>
    <w:rsid w:val="006C1F9B"/>
    <w:rsid w:val="006C46F2"/>
    <w:rsid w:val="006C66FF"/>
    <w:rsid w:val="006C7908"/>
    <w:rsid w:val="006D2817"/>
    <w:rsid w:val="006D4F33"/>
    <w:rsid w:val="007241FC"/>
    <w:rsid w:val="00727F24"/>
    <w:rsid w:val="0073798A"/>
    <w:rsid w:val="007606C6"/>
    <w:rsid w:val="007A10B1"/>
    <w:rsid w:val="007A6C0D"/>
    <w:rsid w:val="007B06DA"/>
    <w:rsid w:val="007B66CF"/>
    <w:rsid w:val="007B670F"/>
    <w:rsid w:val="007C318C"/>
    <w:rsid w:val="007D65DD"/>
    <w:rsid w:val="00833455"/>
    <w:rsid w:val="008354C9"/>
    <w:rsid w:val="00857750"/>
    <w:rsid w:val="00857F84"/>
    <w:rsid w:val="00866B48"/>
    <w:rsid w:val="00880A0B"/>
    <w:rsid w:val="008823FD"/>
    <w:rsid w:val="00885DFC"/>
    <w:rsid w:val="00891C7D"/>
    <w:rsid w:val="008953C3"/>
    <w:rsid w:val="008A5EF4"/>
    <w:rsid w:val="008F6B04"/>
    <w:rsid w:val="008F7D69"/>
    <w:rsid w:val="00916335"/>
    <w:rsid w:val="0092496B"/>
    <w:rsid w:val="00926B19"/>
    <w:rsid w:val="009416D0"/>
    <w:rsid w:val="009569F9"/>
    <w:rsid w:val="00963A0E"/>
    <w:rsid w:val="00973668"/>
    <w:rsid w:val="00975B39"/>
    <w:rsid w:val="00982F4E"/>
    <w:rsid w:val="00985B05"/>
    <w:rsid w:val="00993204"/>
    <w:rsid w:val="00995612"/>
    <w:rsid w:val="009A0AF4"/>
    <w:rsid w:val="009A5BAD"/>
    <w:rsid w:val="009A71FA"/>
    <w:rsid w:val="00A3068B"/>
    <w:rsid w:val="00A31719"/>
    <w:rsid w:val="00A41F2D"/>
    <w:rsid w:val="00A541A6"/>
    <w:rsid w:val="00A618A3"/>
    <w:rsid w:val="00A632A9"/>
    <w:rsid w:val="00A74B3B"/>
    <w:rsid w:val="00AB1123"/>
    <w:rsid w:val="00AB368C"/>
    <w:rsid w:val="00AB3698"/>
    <w:rsid w:val="00AE4179"/>
    <w:rsid w:val="00AF006B"/>
    <w:rsid w:val="00AF6596"/>
    <w:rsid w:val="00B05289"/>
    <w:rsid w:val="00B06822"/>
    <w:rsid w:val="00B13D68"/>
    <w:rsid w:val="00B21322"/>
    <w:rsid w:val="00B22BCF"/>
    <w:rsid w:val="00B25EB5"/>
    <w:rsid w:val="00B322F6"/>
    <w:rsid w:val="00B32CD6"/>
    <w:rsid w:val="00B409BC"/>
    <w:rsid w:val="00B43DDD"/>
    <w:rsid w:val="00B4693C"/>
    <w:rsid w:val="00B676B0"/>
    <w:rsid w:val="00BC5D97"/>
    <w:rsid w:val="00BD37E7"/>
    <w:rsid w:val="00BD45A7"/>
    <w:rsid w:val="00BD5D34"/>
    <w:rsid w:val="00BF1A2F"/>
    <w:rsid w:val="00C7558E"/>
    <w:rsid w:val="00C761F0"/>
    <w:rsid w:val="00CA14B3"/>
    <w:rsid w:val="00CA3F8C"/>
    <w:rsid w:val="00CD39A1"/>
    <w:rsid w:val="00D21E5B"/>
    <w:rsid w:val="00D24D3E"/>
    <w:rsid w:val="00D84A5C"/>
    <w:rsid w:val="00DA77EB"/>
    <w:rsid w:val="00DB158F"/>
    <w:rsid w:val="00DC2B09"/>
    <w:rsid w:val="00E13DE1"/>
    <w:rsid w:val="00E26123"/>
    <w:rsid w:val="00E60C90"/>
    <w:rsid w:val="00E63ADB"/>
    <w:rsid w:val="00E66998"/>
    <w:rsid w:val="00E806E7"/>
    <w:rsid w:val="00E8326A"/>
    <w:rsid w:val="00E907C3"/>
    <w:rsid w:val="00E91167"/>
    <w:rsid w:val="00E96267"/>
    <w:rsid w:val="00EB4E45"/>
    <w:rsid w:val="00EF0C59"/>
    <w:rsid w:val="00EF59BD"/>
    <w:rsid w:val="00F064F5"/>
    <w:rsid w:val="00F165E3"/>
    <w:rsid w:val="00F617C1"/>
    <w:rsid w:val="00F65DAF"/>
    <w:rsid w:val="00F85F4E"/>
    <w:rsid w:val="00FE1890"/>
    <w:rsid w:val="00FE6B84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429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AD"/>
  </w:style>
  <w:style w:type="paragraph" w:styleId="Ttulo1">
    <w:name w:val="heading 1"/>
    <w:basedOn w:val="Normal"/>
    <w:next w:val="Normal"/>
    <w:link w:val="Ttulo1Char"/>
    <w:uiPriority w:val="9"/>
    <w:qFormat/>
    <w:rsid w:val="009A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5BAD"/>
    <w:pPr>
      <w:spacing w:line="276" w:lineRule="auto"/>
      <w:ind w:left="0" w:firstLine="0"/>
      <w:jc w:val="left"/>
      <w:outlineLvl w:val="9"/>
    </w:pPr>
  </w:style>
  <w:style w:type="table" w:styleId="Tabelacomgrade">
    <w:name w:val="Table Grid"/>
    <w:basedOn w:val="Tabelanormal"/>
    <w:uiPriority w:val="39"/>
    <w:rsid w:val="003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E5B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2B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CA0"/>
  </w:style>
  <w:style w:type="paragraph" w:styleId="Rodap">
    <w:name w:val="footer"/>
    <w:basedOn w:val="Normal"/>
    <w:link w:val="RodapChar"/>
    <w:uiPriority w:val="99"/>
    <w:semiHidden/>
    <w:unhideWhenUsed/>
    <w:rsid w:val="0022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CA0"/>
  </w:style>
  <w:style w:type="character" w:customStyle="1" w:styleId="Ttulo2Char">
    <w:name w:val="Título 2 Char"/>
    <w:basedOn w:val="Fontepargpadro"/>
    <w:link w:val="Ttulo2"/>
    <w:uiPriority w:val="9"/>
    <w:semiHidden/>
    <w:rsid w:val="0089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2681</Words>
  <Characters>14479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MATEMATICA</dc:creator>
  <cp:lastModifiedBy>UFMA</cp:lastModifiedBy>
  <cp:revision>4</cp:revision>
  <cp:lastPrinted>2017-11-13T11:27:00Z</cp:lastPrinted>
  <dcterms:created xsi:type="dcterms:W3CDTF">2019-03-18T22:30:00Z</dcterms:created>
  <dcterms:modified xsi:type="dcterms:W3CDTF">2019-03-18T22:38:00Z</dcterms:modified>
</cp:coreProperties>
</file>