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PRESTAÇÃO DE SERVIÇO</w:t>
      </w:r>
    </w:p>
    <w:p w:rsidR="00000000" w:rsidDel="00000000" w:rsidP="00000000" w:rsidRDefault="00000000" w:rsidRPr="00000000" w14:paraId="00000009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</w:t>
      </w:r>
    </w:p>
    <w:p w:rsidR="00000000" w:rsidDel="00000000" w:rsidP="00000000" w:rsidRDefault="00000000" w:rsidRPr="00000000" w14:paraId="0000000E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SERVIDOR PROPONENTE</w:t>
      </w:r>
    </w:p>
    <w:p w:rsidR="00000000" w:rsidDel="00000000" w:rsidP="00000000" w:rsidRDefault="00000000" w:rsidRPr="00000000" w14:paraId="00000013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005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gjdgx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Identificação da Unidade Acadêmica de Vinculação do Servidor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Objeto com discriminação das atividades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Cronograma com previsão de início e término da execução e produtos a serem entregues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Planilha de Aplicação dos Recursos Financeiros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Discriminação da equipe executora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jxsxqh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Prospecção da necessidade de equipamentos, materiais, laboratórios e infraestrutura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2000"/>
            </w:tabs>
            <w:spacing w:after="0"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Outros Itens Julgados Pertinentes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numPr>
          <w:ilvl w:val="0"/>
          <w:numId w:val="3"/>
        </w:numPr>
        <w:ind w:left="720" w:hanging="360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Identificação da Unidade Acadêmica de Vinculação do Servidor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3.0" w:type="dxa"/>
        <w:jc w:val="left"/>
        <w:tblInd w:w="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972"/>
        <w:gridCol w:w="2143"/>
        <w:gridCol w:w="558"/>
        <w:tblGridChange w:id="0">
          <w:tblGrid>
            <w:gridCol w:w="5972"/>
            <w:gridCol w:w="2143"/>
            <w:gridCol w:w="55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5">
            <w:pPr>
              <w:spacing w:before="60" w:lineRule="auto"/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  <w:rtl w:val="0"/>
              </w:rPr>
              <w:t xml:space="preserve">NOME DO(A) SERVIDOR(A):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before="60" w:lineRule="auto"/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  <w:rtl w:val="0"/>
              </w:rPr>
              <w:t xml:space="preserve">INSTITUIÇÃO: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spacing w:before="60" w:lineRule="auto"/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  <w:rtl w:val="0"/>
              </w:rPr>
              <w:t xml:space="preserve">CNPJ: 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B">
            <w:pPr>
              <w:spacing w:before="60" w:lineRule="auto"/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  <w:rtl w:val="0"/>
              </w:rPr>
              <w:t xml:space="preserve">ENDEREÇO DA SEDE: </w:t>
            </w:r>
            <w:bookmarkStart w:colFirst="0" w:colLast="0" w:name="bookmark=id.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before="60" w:lineRule="auto"/>
              <w:rPr>
                <w:rFonts w:ascii="Times New Roman" w:cs="Times New Roman" w:eastAsia="Times New Roman" w:hAnsi="Times New Roman"/>
                <w:smallCaps w:val="1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color w:val="1f3864"/>
                <w:sz w:val="24"/>
                <w:szCs w:val="24"/>
                <w:rtl w:val="0"/>
              </w:rPr>
              <w:t xml:space="preserve">MUNICÍPIO: </w:t>
            </w:r>
            <w:bookmarkStart w:colFirst="0" w:colLast="0" w:name="bookmark=id.2et92p0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before="60" w:lineRule="auto"/>
              <w:rPr>
                <w:rFonts w:ascii="Times New Roman" w:cs="Times New Roman" w:eastAsia="Times New Roman" w:hAnsi="Times New Roman"/>
                <w:smallCaps w:val="1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color w:val="1f3864"/>
                <w:sz w:val="24"/>
                <w:szCs w:val="24"/>
                <w:rtl w:val="0"/>
              </w:rPr>
              <w:t xml:space="preserve">UF: </w:t>
            </w:r>
            <w:bookmarkStart w:colFirst="0" w:colLast="0" w:name="bookmark=id.tyjcwt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sz w:val="24"/>
                <w:szCs w:val="24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before="60" w:lineRule="auto"/>
              <w:rPr>
                <w:rFonts w:ascii="Times New Roman" w:cs="Times New Roman" w:eastAsia="Times New Roman" w:hAnsi="Times New Roman"/>
                <w:smallCaps w:val="1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color w:val="1f3864"/>
                <w:sz w:val="24"/>
                <w:szCs w:val="24"/>
                <w:rtl w:val="0"/>
              </w:rPr>
              <w:t xml:space="preserve">SITE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  <w:rtl w:val="0"/>
              </w:rPr>
              <w:t xml:space="preserve">: </w:t>
            </w:r>
            <w:bookmarkStart w:colFirst="0" w:colLast="0" w:name="bookmark=id.3dy6vkm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spacing w:before="60" w:lineRule="auto"/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numPr>
          <w:ilvl w:val="0"/>
          <w:numId w:val="3"/>
        </w:numPr>
        <w:ind w:left="720" w:hanging="360"/>
        <w:rPr>
          <w:sz w:val="24"/>
          <w:szCs w:val="24"/>
        </w:rPr>
      </w:pPr>
      <w:bookmarkStart w:colFirst="0" w:colLast="0" w:name="_heading=h.1t3h5sf" w:id="7"/>
      <w:bookmarkEnd w:id="7"/>
      <w:r w:rsidDel="00000000" w:rsidR="00000000" w:rsidRPr="00000000">
        <w:rPr>
          <w:sz w:val="24"/>
          <w:szCs w:val="24"/>
          <w:rtl w:val="0"/>
        </w:rPr>
        <w:t xml:space="preserve">Objeto com discriminação das atividades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Aqui, descreve-se o objetivo central do projeto, detalhando as atividades que serão executadas. É fundamental especificar de forma clara: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A natureza dos serviços técnicos a serem prestados;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As principais ações e tarefas envolvidas;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A justificativa para a prestação dos serviços, destacando a relevância acadêmica ou social.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0" w:sz="4" w:val="single"/>
          <w:bottom w:color="000000" w:space="31" w:sz="4" w:val="single"/>
          <w:right w:color="000000" w:space="0" w:sz="4" w:val="single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numPr>
          <w:ilvl w:val="0"/>
          <w:numId w:val="3"/>
        </w:numPr>
        <w:ind w:left="720" w:hanging="360"/>
        <w:rPr>
          <w:sz w:val="24"/>
          <w:szCs w:val="24"/>
        </w:rPr>
      </w:pPr>
      <w:bookmarkStart w:colFirst="0" w:colLast="0" w:name="_heading=h.17dp8vu" w:id="8"/>
      <w:bookmarkEnd w:id="8"/>
      <w:r w:rsidDel="00000000" w:rsidR="00000000" w:rsidRPr="00000000">
        <w:rPr>
          <w:sz w:val="24"/>
          <w:szCs w:val="24"/>
          <w:rtl w:val="0"/>
        </w:rPr>
        <w:t xml:space="preserve">Cronograma com previsão de início e término da execução e produtos a serem entregues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Nesta seção, são apresentadas as principais atividades a serem desenvolvidas neste projeto pela equipe executora, bem como a distribuição delas ao longo do período de execução (Tabela 2), a contar do início de execução, representados em bimestres. Consistem em basicamente organizar fases (algumas sugestões elencadas abaixo)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I – Aquisição dos materiais permanentes (capital) e de consumo necessários ao desenvolvimento do projeto;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II – Diagnóstico para levantamento de dados;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III – Ensaios preliminares;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IV – Aquisição de dados e armazenamento em um servidor em nuvem;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V – Tratamento matemático e estatístico dos dados coletados;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VI – Elaboração de patentes e demais desenvolvimentos tecnológicos e Publicações dos principais resultados nos meios competentes;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VII– Confecção de relatório e prestação de contas.</w:t>
      </w:r>
    </w:p>
    <w:p w:rsidR="00000000" w:rsidDel="00000000" w:rsidP="00000000" w:rsidRDefault="00000000" w:rsidRPr="00000000" w14:paraId="00000047">
      <w:pPr>
        <w:spacing w:after="240" w:before="1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2: Cronograma de atividades previstas para o projeto</w:t>
      </w:r>
    </w:p>
    <w:tbl>
      <w:tblPr>
        <w:tblStyle w:val="Table2"/>
        <w:tblW w:w="8925.0" w:type="dxa"/>
        <w:jc w:val="left"/>
        <w:tblInd w:w="-150.0" w:type="dxa"/>
        <w:tblBorders>
          <w:top w:color="000000" w:space="0" w:sz="8" w:val="single"/>
          <w:bottom w:color="000000" w:space="0" w:sz="8" w:val="single"/>
          <w:insideH w:color="000000" w:space="0" w:sz="8" w:val="single"/>
        </w:tblBorders>
        <w:tblLayout w:type="fixed"/>
        <w:tblLook w:val="0600"/>
      </w:tblPr>
      <w:tblGrid>
        <w:gridCol w:w="1920"/>
        <w:gridCol w:w="555"/>
        <w:gridCol w:w="570"/>
        <w:gridCol w:w="585"/>
        <w:gridCol w:w="585"/>
        <w:gridCol w:w="570"/>
        <w:gridCol w:w="585"/>
        <w:gridCol w:w="585"/>
        <w:gridCol w:w="585"/>
        <w:gridCol w:w="555"/>
        <w:gridCol w:w="600"/>
        <w:gridCol w:w="600"/>
        <w:gridCol w:w="630"/>
        <w:tblGridChange w:id="0">
          <w:tblGrid>
            <w:gridCol w:w="1920"/>
            <w:gridCol w:w="555"/>
            <w:gridCol w:w="570"/>
            <w:gridCol w:w="585"/>
            <w:gridCol w:w="585"/>
            <w:gridCol w:w="570"/>
            <w:gridCol w:w="585"/>
            <w:gridCol w:w="585"/>
            <w:gridCol w:w="585"/>
            <w:gridCol w:w="555"/>
            <w:gridCol w:w="600"/>
            <w:gridCol w:w="600"/>
            <w:gridCol w:w="630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Bimestres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12°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BD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1"/>
        <w:numPr>
          <w:ilvl w:val="0"/>
          <w:numId w:val="3"/>
        </w:numPr>
        <w:ind w:left="720" w:hanging="360"/>
        <w:rPr>
          <w:sz w:val="24"/>
          <w:szCs w:val="24"/>
        </w:rPr>
      </w:pPr>
      <w:bookmarkStart w:colFirst="0" w:colLast="0" w:name="_heading=h.3rdcrjn" w:id="9"/>
      <w:bookmarkEnd w:id="9"/>
      <w:r w:rsidDel="00000000" w:rsidR="00000000" w:rsidRPr="00000000">
        <w:rPr>
          <w:sz w:val="24"/>
          <w:szCs w:val="24"/>
          <w:rtl w:val="0"/>
        </w:rPr>
        <w:t xml:space="preserve">Planilha de Aplicação dos Recursos Financeiros</w:t>
      </w:r>
    </w:p>
    <w:p w:rsidR="00000000" w:rsidDel="00000000" w:rsidP="00000000" w:rsidRDefault="00000000" w:rsidRPr="00000000" w14:paraId="000000BF">
      <w:pPr>
        <w:tabs>
          <w:tab w:val="left" w:leader="none" w:pos="1005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ab/>
        <w:t xml:space="preserve">Aqui, é necessário discriminar detalhadamente a utilização dos recursos financeiros. Deve incluir:</w:t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tabs>
          <w:tab w:val="left" w:leader="none" w:pos="1005"/>
        </w:tabs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Os valores aportados pela instituição contratante;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tabs>
          <w:tab w:val="left" w:leader="none" w:pos="1005"/>
        </w:tabs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Despesas de capital (aquisição de equipamentos, por exemplo) e de custeio (material de consumo, deslocamentos, etc.);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tabs>
          <w:tab w:val="left" w:leader="none" w:pos="1005"/>
        </w:tabs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Condições de pagamento acordadas entre as partes;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tabs>
          <w:tab w:val="left" w:leader="none" w:pos="1005"/>
        </w:tabs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Cronograma de desembolso dos recursos;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tabs>
          <w:tab w:val="left" w:leader="none" w:pos="1005"/>
        </w:tabs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Discriminação da remuneração do pessoal envolvido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tabs>
          <w:tab w:val="left" w:leader="none" w:pos="1005"/>
        </w:tabs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Percentuais destinados à UFMA e à Fundação de Apoio.</w:t>
      </w:r>
    </w:p>
    <w:p w:rsidR="00000000" w:rsidDel="00000000" w:rsidP="00000000" w:rsidRDefault="00000000" w:rsidRPr="00000000" w14:paraId="000000C6">
      <w:pPr>
        <w:widowControl w:val="0"/>
        <w:spacing w:after="0" w:line="276" w:lineRule="auto"/>
        <w:ind w:right="195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9397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451"/>
            <w:gridCol w:w="2582"/>
            <w:gridCol w:w="2310"/>
            <w:gridCol w:w="2054"/>
            <w:tblGridChange w:id="0">
              <w:tblGrid>
                <w:gridCol w:w="2451"/>
                <w:gridCol w:w="2582"/>
                <w:gridCol w:w="2310"/>
                <w:gridCol w:w="2054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7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DESCRIÇÃO</w:t>
                </w:r>
              </w:p>
            </w:tc>
            <w:tc>
              <w:tcPr/>
              <w:p w:rsidR="00000000" w:rsidDel="00000000" w:rsidP="00000000" w:rsidRDefault="00000000" w:rsidRPr="00000000" w14:paraId="000000C8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VALOR UNITÁRIO</w:t>
                </w:r>
              </w:p>
            </w:tc>
            <w:tc>
              <w:tcPr/>
              <w:p w:rsidR="00000000" w:rsidDel="00000000" w:rsidP="00000000" w:rsidRDefault="00000000" w:rsidRPr="00000000" w14:paraId="000000C9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QUANTIDADE</w:t>
                </w:r>
              </w:p>
            </w:tc>
            <w:tc>
              <w:tcPr/>
              <w:p w:rsidR="00000000" w:rsidDel="00000000" w:rsidP="00000000" w:rsidRDefault="00000000" w:rsidRPr="00000000" w14:paraId="000000CA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TOTAL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B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C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D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E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F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0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1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2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3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RESSARCIMENTO DESPESAS OPERACIONAIS E ADMINISTRATIVAS – FUNDAÇÃO DE APOIO</w:t>
                </w:r>
              </w:p>
            </w:tc>
            <w:tc>
              <w:tcPr/>
              <w:p w:rsidR="00000000" w:rsidDel="00000000" w:rsidP="00000000" w:rsidRDefault="00000000" w:rsidRPr="00000000" w14:paraId="000000D4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5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D6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D7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VALOR TOTAL</w:t>
                </w:r>
              </w:p>
            </w:tc>
            <w:tc>
              <w:tcPr/>
              <w:p w:rsidR="00000000" w:rsidDel="00000000" w:rsidP="00000000" w:rsidRDefault="00000000" w:rsidRPr="00000000" w14:paraId="000000DA">
                <w:pPr>
                  <w:spacing w:after="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B">
      <w:pPr>
        <w:widowControl w:val="0"/>
        <w:spacing w:after="0" w:line="276" w:lineRule="auto"/>
        <w:ind w:right="195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after="0" w:line="276" w:lineRule="auto"/>
        <w:ind w:left="0" w:right="1957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CRONOGRAMA DE DESEMBOLSO</w:t>
      </w:r>
    </w:p>
    <w:tbl>
      <w:tblPr>
        <w:tblStyle w:val="Table4"/>
        <w:tblW w:w="93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9"/>
        <w:gridCol w:w="2349"/>
        <w:gridCol w:w="2349"/>
        <w:gridCol w:w="2350"/>
        <w:tblGridChange w:id="0">
          <w:tblGrid>
            <w:gridCol w:w="2349"/>
            <w:gridCol w:w="2349"/>
            <w:gridCol w:w="2349"/>
            <w:gridCol w:w="2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1ª Parcela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2ª Parcela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3ª Parcela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widowControl w:val="0"/>
        <w:spacing w:after="0" w:line="276" w:lineRule="auto"/>
        <w:ind w:right="195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Style w:val="Heading1"/>
        <w:numPr>
          <w:ilvl w:val="0"/>
          <w:numId w:val="3"/>
        </w:numPr>
        <w:ind w:left="720" w:hanging="360"/>
        <w:rPr>
          <w:sz w:val="24"/>
          <w:szCs w:val="24"/>
        </w:rPr>
      </w:pPr>
      <w:bookmarkStart w:colFirst="0" w:colLast="0" w:name="_heading=h.26in1rg" w:id="10"/>
      <w:bookmarkEnd w:id="10"/>
      <w:r w:rsidDel="00000000" w:rsidR="00000000" w:rsidRPr="00000000">
        <w:rPr>
          <w:sz w:val="24"/>
          <w:szCs w:val="24"/>
          <w:rtl w:val="0"/>
        </w:rPr>
        <w:t xml:space="preserve">Discriminação da equipe executora</w:t>
      </w:r>
    </w:p>
    <w:tbl>
      <w:tblPr>
        <w:tblStyle w:val="Table5"/>
        <w:tblW w:w="9239.999999999998" w:type="dxa"/>
        <w:jc w:val="left"/>
        <w:tblInd w:w="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156"/>
        <w:gridCol w:w="1180"/>
        <w:gridCol w:w="1447"/>
        <w:gridCol w:w="1183"/>
        <w:gridCol w:w="2274"/>
        <w:tblGridChange w:id="0">
          <w:tblGrid>
            <w:gridCol w:w="3156"/>
            <w:gridCol w:w="1180"/>
            <w:gridCol w:w="1447"/>
            <w:gridCol w:w="1183"/>
            <w:gridCol w:w="2274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E7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  <w:rtl w:val="0"/>
              </w:rPr>
              <w:t xml:space="preserve">CONTATOS DO PROJETO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shd w:fill="auto" w:val="clear"/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  <w:rtl w:val="0"/>
              </w:rPr>
              <w:t xml:space="preserve">CARGO/</w:t>
            </w:r>
          </w:p>
          <w:p w:rsidR="00000000" w:rsidDel="00000000" w:rsidP="00000000" w:rsidRDefault="00000000" w:rsidRPr="00000000" w14:paraId="000000EE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  <w:rtl w:val="0"/>
              </w:rPr>
              <w:t xml:space="preserve">FUNÇÃO</w:t>
            </w:r>
          </w:p>
        </w:tc>
        <w:tc>
          <w:tcPr>
            <w:tcBorders>
              <w:bottom w:color="000000" w:space="0" w:sz="6" w:val="single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  <w:rtl w:val="0"/>
              </w:rPr>
              <w:t xml:space="preserve">TELEFONE</w:t>
            </w:r>
          </w:p>
        </w:tc>
        <w:tc>
          <w:tcPr>
            <w:tcBorders>
              <w:bottom w:color="000000" w:space="0" w:sz="6" w:val="single"/>
            </w:tcBorders>
            <w:tcMar>
              <w:left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mallCaps w:val="1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color w:val="1f3864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mallCaps w:val="1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color w:val="1f3864"/>
                <w:sz w:val="24"/>
                <w:szCs w:val="24"/>
                <w:rtl w:val="0"/>
              </w:rPr>
              <w:t xml:space="preserve">REMUNERAÇÃO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bookmarkStart w:colFirst="0" w:colLast="0" w:name="bookmark=id.lnxbz9" w:id="11"/>
          <w:bookmarkEnd w:id="11"/>
          <w:p w:rsidR="00000000" w:rsidDel="00000000" w:rsidP="00000000" w:rsidRDefault="00000000" w:rsidRPr="00000000" w14:paraId="000000F2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bookmarkStart w:colFirst="0" w:colLast="0" w:name="bookmark=id.35nkun2" w:id="12"/>
          <w:bookmarkEnd w:id="12"/>
          <w:p w:rsidR="00000000" w:rsidDel="00000000" w:rsidP="00000000" w:rsidRDefault="00000000" w:rsidRPr="00000000" w14:paraId="000000F3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bookmarkStart w:colFirst="0" w:colLast="0" w:name="bookmark=id.1ksv4uv" w:id="13"/>
          <w:bookmarkEnd w:id="13"/>
          <w:p w:rsidR="00000000" w:rsidDel="00000000" w:rsidP="00000000" w:rsidRDefault="00000000" w:rsidRPr="00000000" w14:paraId="000000F4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bookmarkStart w:colFirst="0" w:colLast="0" w:name="bookmark=id.44sinio" w:id="14"/>
          <w:bookmarkEnd w:id="14"/>
          <w:p w:rsidR="00000000" w:rsidDel="00000000" w:rsidP="00000000" w:rsidRDefault="00000000" w:rsidRPr="00000000" w14:paraId="000000F5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before="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tabs>
          <w:tab w:val="left" w:leader="none" w:pos="100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1"/>
        <w:numPr>
          <w:ilvl w:val="0"/>
          <w:numId w:val="3"/>
        </w:numPr>
        <w:ind w:left="720" w:hanging="360"/>
        <w:rPr>
          <w:sz w:val="24"/>
          <w:szCs w:val="24"/>
        </w:rPr>
      </w:pPr>
      <w:bookmarkStart w:colFirst="0" w:colLast="0" w:name="_heading=h.2jxsxqh" w:id="15"/>
      <w:bookmarkEnd w:id="15"/>
      <w:r w:rsidDel="00000000" w:rsidR="00000000" w:rsidRPr="00000000">
        <w:rPr>
          <w:sz w:val="24"/>
          <w:szCs w:val="24"/>
          <w:rtl w:val="0"/>
        </w:rPr>
        <w:t xml:space="preserve">Prospecção da necessidade de equipamentos, materiais, laboratórios e infraestrutura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Nesta seção, descrevem-se todos os recursos materiais e de infraestrutura necessários para a execução do projeto, tais como: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Equipamentos específicos (computadores, máquinas, etc.);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Materiais de consumo (papel, insumos laboratoriais, etc.);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Laboratórios e espaços físicos (salas de aula, oficinas, etc.);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Infraestrutura adicional (softwares, plataformas digitais, etc.).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Style w:val="Heading1"/>
        <w:numPr>
          <w:ilvl w:val="0"/>
          <w:numId w:val="3"/>
        </w:numPr>
        <w:ind w:left="720" w:hanging="360"/>
        <w:rPr>
          <w:sz w:val="24"/>
          <w:szCs w:val="24"/>
        </w:rPr>
      </w:pPr>
      <w:bookmarkStart w:colFirst="0" w:colLast="0" w:name="_heading=h.z337ya" w:id="16"/>
      <w:bookmarkEnd w:id="16"/>
      <w:r w:rsidDel="00000000" w:rsidR="00000000" w:rsidRPr="00000000">
        <w:rPr>
          <w:sz w:val="24"/>
          <w:szCs w:val="24"/>
          <w:rtl w:val="0"/>
        </w:rPr>
        <w:t xml:space="preserve">Outros Itens Julgados Pertinentes</w:t>
      </w:r>
    </w:p>
    <w:p w:rsidR="00000000" w:rsidDel="00000000" w:rsidP="00000000" w:rsidRDefault="00000000" w:rsidRPr="00000000" w14:paraId="00000106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6490" cy="630117"/>
          <wp:effectExtent b="0" l="0" r="0" t="0"/>
          <wp:wrapNone/>
          <wp:docPr descr="Uma imagem contendo Interface gráfica do usuário&#10;&#10;Descrição gerada automaticamente" id="326133212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Descrição gerada automaticamente" id="0" name="image1.png"/>
                  <pic:cNvPicPr preferRelativeResize="0"/>
                </pic:nvPicPr>
                <pic:blipFill>
                  <a:blip r:embed="rId1"/>
                  <a:srcRect b="1996" l="7518" r="6968" t="92098"/>
                  <a:stretch>
                    <a:fillRect/>
                  </a:stretch>
                </pic:blipFill>
                <pic:spPr>
                  <a:xfrm>
                    <a:off x="0" y="0"/>
                    <a:ext cx="6456490" cy="63011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63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-318134</wp:posOffset>
          </wp:positionH>
          <wp:positionV relativeFrom="topMargin">
            <wp:align>bottom</wp:align>
          </wp:positionV>
          <wp:extent cx="5876925" cy="828675"/>
          <wp:effectExtent b="0" l="0" r="0" t="0"/>
          <wp:wrapNone/>
          <wp:docPr descr="Uma imagem contendo Interface gráfica do usuário&#10;&#10;Descrição gerada automaticamente" id="326133213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Descrição gerada automaticamente" id="0" name="image1.png"/>
                  <pic:cNvPicPr preferRelativeResize="0"/>
                </pic:nvPicPr>
                <pic:blipFill>
                  <a:blip r:embed="rId1"/>
                  <a:srcRect b="87788" l="12299" r="7770" t="3090"/>
                  <a:stretch>
                    <a:fillRect/>
                  </a:stretch>
                </pic:blipFill>
                <pic:spPr>
                  <a:xfrm>
                    <a:off x="0" y="0"/>
                    <a:ext cx="5876925" cy="828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720" w:hanging="360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Times New Roman" w:cs="Times New Roman" w:eastAsia="Times New Roman" w:hAnsi="Times New Roman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D03B50"/>
    <w:pPr>
      <w:keepNext w:val="1"/>
      <w:keepLines w:val="1"/>
      <w:numPr>
        <w:numId w:val="1"/>
      </w:numPr>
      <w:spacing w:after="0" w:before="240"/>
      <w:outlineLvl w:val="0"/>
    </w:pPr>
    <w:rPr>
      <w:rFonts w:ascii="Times New Roman" w:hAnsi="Times New Roman" w:cstheme="majorBidi" w:eastAsiaTheme="majorEastAsia"/>
      <w:b w:val="1"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C3628A"/>
    <w:pPr>
      <w:keepNext w:val="1"/>
      <w:keepLines w:val="1"/>
      <w:spacing w:after="0" w:before="40"/>
      <w:outlineLvl w:val="1"/>
    </w:pPr>
    <w:rPr>
      <w:rFonts w:ascii="Times New Roman" w:hAnsi="Times New Roman" w:cstheme="majorBidi" w:eastAsiaTheme="majorEastAsia"/>
      <w:i w:val="1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 w:val="1"/>
    <w:qFormat w:val="1"/>
    <w:rsid w:val="001E4372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03B50"/>
    <w:rPr>
      <w:rFonts w:ascii="Times New Roman" w:hAnsi="Times New Roman" w:cstheme="majorBidi" w:eastAsiaTheme="majorEastAsia"/>
      <w:b w:val="1"/>
      <w:color w:val="000000" w:themeColor="text1"/>
      <w:sz w:val="28"/>
      <w:szCs w:val="32"/>
    </w:rPr>
  </w:style>
  <w:style w:type="character" w:styleId="Refdenotaderodap">
    <w:name w:val="footnote reference"/>
    <w:uiPriority w:val="99"/>
    <w:rsid w:val="005075D3"/>
    <w:rPr>
      <w:position w:val="6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5075D3"/>
    <w:pPr>
      <w:widowControl w:val="0"/>
      <w:adjustRightInd w:val="0"/>
      <w:spacing w:after="0" w:line="240" w:lineRule="auto"/>
      <w:jc w:val="both"/>
      <w:textAlignment w:val="baseline"/>
    </w:pPr>
    <w:rPr>
      <w:rFonts w:ascii="Arial" w:cs="Arial" w:eastAsia="Times New Roman" w:hAnsi="Arial"/>
      <w:kern w:val="0"/>
      <w:sz w:val="20"/>
      <w:szCs w:val="20"/>
      <w:lang w:eastAsia="pt-BR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5075D3"/>
    <w:rPr>
      <w:rFonts w:ascii="Arial" w:cs="Arial" w:eastAsia="Times New Roman" w:hAnsi="Arial"/>
      <w:kern w:val="0"/>
      <w:sz w:val="20"/>
      <w:szCs w:val="20"/>
      <w:lang w:eastAsia="pt-BR"/>
    </w:rPr>
  </w:style>
  <w:style w:type="paragraph" w:styleId="NormalOptimum" w:customStyle="1">
    <w:name w:val="Normal Optimum"/>
    <w:link w:val="NormalOptimumChar"/>
    <w:rsid w:val="006578E3"/>
    <w:pPr>
      <w:widowControl w:val="0"/>
      <w:adjustRightInd w:val="0"/>
      <w:spacing w:after="120" w:line="240" w:lineRule="auto"/>
      <w:contextualSpacing w:val="1"/>
      <w:jc w:val="both"/>
      <w:textAlignment w:val="baseline"/>
    </w:pPr>
    <w:rPr>
      <w:rFonts w:ascii="Optimum" w:cs="Arial" w:eastAsia="Times New Roman" w:hAnsi="Optimum"/>
      <w:kern w:val="0"/>
      <w:sz w:val="24"/>
      <w:szCs w:val="24"/>
      <w:lang w:eastAsia="pt-BR"/>
    </w:rPr>
  </w:style>
  <w:style w:type="character" w:styleId="NormalOptimumChar" w:customStyle="1">
    <w:name w:val="Normal Optimum Char"/>
    <w:link w:val="NormalOptimum"/>
    <w:rsid w:val="006578E3"/>
    <w:rPr>
      <w:rFonts w:ascii="Optimum" w:cs="Arial" w:eastAsia="Times New Roman" w:hAnsi="Optimum"/>
      <w:kern w:val="0"/>
      <w:sz w:val="24"/>
      <w:szCs w:val="24"/>
      <w:lang w:eastAsia="pt-BR"/>
    </w:rPr>
  </w:style>
  <w:style w:type="paragraph" w:styleId="Ttuloconsulta" w:customStyle="1">
    <w:name w:val="Título consulta"/>
    <w:basedOn w:val="Normal"/>
    <w:qFormat w:val="1"/>
    <w:rsid w:val="006578E3"/>
    <w:pPr>
      <w:widowControl w:val="0"/>
      <w:numPr>
        <w:numId w:val="2"/>
      </w:numPr>
      <w:shd w:color="auto" w:fill="a6a6a6" w:themeFill="background1" w:themeFillShade="0000A6" w:val="clear"/>
      <w:adjustRightInd w:val="0"/>
      <w:spacing w:after="120" w:before="240" w:line="276" w:lineRule="auto"/>
      <w:jc w:val="both"/>
      <w:textAlignment w:val="baseline"/>
      <w:outlineLvl w:val="1"/>
    </w:pPr>
    <w:rPr>
      <w:rFonts w:ascii="Arial" w:cs="Arial" w:eastAsia="Times New Roman" w:hAnsi="Arial"/>
      <w:b w:val="1"/>
      <w:bCs w:val="1"/>
      <w:caps w:val="1"/>
      <w:color w:val="1f3864" w:themeColor="accent1" w:themeShade="000080"/>
      <w:kern w:val="0"/>
      <w:sz w:val="24"/>
      <w:szCs w:val="24"/>
      <w:lang w:eastAsia="pt-BR"/>
    </w:rPr>
  </w:style>
  <w:style w:type="paragraph" w:styleId="Subttuloconsulta" w:customStyle="1">
    <w:name w:val="Subtítulo consulta"/>
    <w:basedOn w:val="Normal"/>
    <w:qFormat w:val="1"/>
    <w:rsid w:val="006578E3"/>
    <w:pPr>
      <w:widowControl w:val="0"/>
      <w:numPr>
        <w:ilvl w:val="1"/>
        <w:numId w:val="2"/>
      </w:numPr>
      <w:shd w:color="auto" w:fill="d9d9d9" w:themeFill="background1" w:themeFillShade="0000D9" w:val="clear"/>
      <w:adjustRightInd w:val="0"/>
      <w:spacing w:after="120" w:before="240" w:line="276" w:lineRule="auto"/>
      <w:jc w:val="both"/>
      <w:textAlignment w:val="baseline"/>
      <w:outlineLvl w:val="1"/>
    </w:pPr>
    <w:rPr>
      <w:rFonts w:ascii="Arial" w:cs="Arial" w:eastAsia="Times New Roman" w:hAnsi="Arial"/>
      <w:b w:val="1"/>
      <w:bCs w:val="1"/>
      <w:color w:val="1f3864" w:themeColor="accent1" w:themeShade="000080"/>
      <w:kern w:val="0"/>
      <w:sz w:val="24"/>
      <w:szCs w:val="24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C3628A"/>
    <w:rPr>
      <w:rFonts w:ascii="Times New Roman" w:hAnsi="Times New Roman" w:cstheme="majorBidi" w:eastAsiaTheme="majorEastAsia"/>
      <w:i w:val="1"/>
      <w:sz w:val="28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1E4372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6A05D9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0000BF"/>
      <w:kern w:val="0"/>
      <w:sz w:val="32"/>
      <w:lang w:eastAsia="pt-BR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6A05D9"/>
    <w:pPr>
      <w:spacing w:after="100"/>
    </w:pPr>
  </w:style>
  <w:style w:type="paragraph" w:styleId="Sumrio2">
    <w:name w:val="toc 2"/>
    <w:basedOn w:val="Normal"/>
    <w:next w:val="Normal"/>
    <w:autoRedefine w:val="1"/>
    <w:uiPriority w:val="39"/>
    <w:unhideWhenUsed w:val="1"/>
    <w:rsid w:val="006A05D9"/>
    <w:pPr>
      <w:spacing w:after="100"/>
      <w:ind w:left="220"/>
    </w:pPr>
  </w:style>
  <w:style w:type="paragraph" w:styleId="Sumrio3">
    <w:name w:val="toc 3"/>
    <w:basedOn w:val="Normal"/>
    <w:next w:val="Normal"/>
    <w:autoRedefine w:val="1"/>
    <w:uiPriority w:val="39"/>
    <w:unhideWhenUsed w:val="1"/>
    <w:rsid w:val="006A05D9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 w:val="1"/>
    <w:rsid w:val="006A05D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0602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0602C"/>
  </w:style>
  <w:style w:type="paragraph" w:styleId="Rodap">
    <w:name w:val="footer"/>
    <w:basedOn w:val="Normal"/>
    <w:link w:val="RodapChar"/>
    <w:uiPriority w:val="99"/>
    <w:unhideWhenUsed w:val="1"/>
    <w:rsid w:val="00C0602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0602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5qQzc7JxwMyDPwFk5NQk8Ac5aw==">CgMxLjAaHwoBMBIaChgICVIUChJ0YWJsZS5pY3FtaDZhdWQxMjEyCGguZ2pkZ3hzMgppZC4zMGowemxsMgppZC4xZm9iOXRlMgppZC4zem55c2g3MgppZC4yZXQ5MnAwMglpZC50eWpjd3QyCmlkLjNkeTZ2a20yCWguMXQzaDVzZjIJaC4xN2RwOHZ1MgloLjNyZGNyam4yCWguMjZpbjFyZzIJaWQubG54Yno5MgppZC4zNW5rdW4yMgppZC4xa3N2NHV2MgppZC40NHNpbmlvMgloLjJqeHN4cWgyCGguejMzN3lhOAByITFLRWhwV2JNOGdRcERuSWVlMmdoVVdCZkdJLUhlaVBu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2024-04-23T16:51:00Z</dcterms:created>
  <dc:creator>Alana Lima de Moura</dc:creator>
</cp:coreProperties>
</file>